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eastAsia="仿宋" w:cs="Times New Roman"/>
          <w:b/>
          <w:color w:val="auto"/>
          <w:sz w:val="30"/>
          <w:szCs w:val="30"/>
        </w:rPr>
      </w:pPr>
      <w:r>
        <w:rPr>
          <w:rFonts w:hint="default" w:ascii="Times New Roman" w:hAnsi="Times New Roman" w:eastAsia="仿宋" w:cs="Times New Roman"/>
          <w:b/>
          <w:color w:val="auto"/>
          <w:sz w:val="30"/>
          <w:szCs w:val="30"/>
        </w:rPr>
        <w:t>团体标准《果蔗间种花生栽培技术规程》</w:t>
      </w:r>
    </w:p>
    <w:p>
      <w:pPr>
        <w:spacing w:line="360" w:lineRule="auto"/>
        <w:jc w:val="center"/>
        <w:rPr>
          <w:rFonts w:hint="default" w:ascii="Times New Roman" w:hAnsi="Times New Roman" w:eastAsia="仿宋" w:cs="Times New Roman"/>
          <w:b/>
          <w:color w:val="auto"/>
          <w:sz w:val="30"/>
          <w:szCs w:val="30"/>
        </w:rPr>
      </w:pPr>
      <w:r>
        <w:rPr>
          <w:rFonts w:hint="default" w:ascii="Times New Roman" w:hAnsi="Times New Roman" w:eastAsia="仿宋" w:cs="Times New Roman"/>
          <w:b/>
          <w:color w:val="auto"/>
          <w:sz w:val="30"/>
          <w:szCs w:val="30"/>
        </w:rPr>
        <w:t>（征求意见稿）编制说明</w:t>
      </w:r>
    </w:p>
    <w:p>
      <w:pPr>
        <w:spacing w:line="360" w:lineRule="auto"/>
        <w:jc w:val="center"/>
        <w:rPr>
          <w:rFonts w:hint="default" w:ascii="Times New Roman" w:hAnsi="Times New Roman" w:eastAsia="仿宋" w:cs="Times New Roman"/>
          <w:b/>
          <w:color w:val="auto"/>
          <w:sz w:val="28"/>
          <w:szCs w:val="28"/>
        </w:rPr>
      </w:pPr>
    </w:p>
    <w:p>
      <w:pPr>
        <w:spacing w:line="360" w:lineRule="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一、任务来源及起草单位</w:t>
      </w:r>
    </w:p>
    <w:p>
      <w:pPr>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t>根据《广西标准化协会下达</w:t>
      </w:r>
      <w:r>
        <w:rPr>
          <w:rFonts w:hint="default" w:ascii="Times New Roman" w:hAnsi="Times New Roman" w:eastAsia="仿宋" w:cs="Times New Roman"/>
          <w:color w:val="auto"/>
          <w:sz w:val="28"/>
          <w:szCs w:val="28"/>
          <w:lang w:val="en-US" w:eastAsia="zh-CN"/>
        </w:rPr>
        <w:t>2021年第十一批团体标准制修订项目计划的通知</w:t>
      </w:r>
      <w:r>
        <w:rPr>
          <w:rFonts w:hint="default" w:ascii="Times New Roman" w:hAnsi="Times New Roman" w:eastAsia="仿宋" w:cs="Times New Roman"/>
          <w:color w:val="auto"/>
          <w:sz w:val="28"/>
          <w:szCs w:val="28"/>
          <w:lang w:eastAsia="zh-CN"/>
        </w:rPr>
        <w:t>》（桂标协</w:t>
      </w:r>
      <w:r>
        <w:rPr>
          <w:rFonts w:hint="default" w:ascii="Times New Roman" w:hAnsi="Times New Roman" w:eastAsia="仿宋" w:cs="Times New Roman"/>
          <w:color w:val="auto"/>
          <w:sz w:val="28"/>
          <w:szCs w:val="28"/>
          <w:lang w:val="en-US" w:eastAsia="zh-CN"/>
        </w:rPr>
        <w:t>[2021]28号</w:t>
      </w:r>
      <w:r>
        <w:rPr>
          <w:rFonts w:hint="default" w:ascii="Times New Roman" w:hAnsi="Times New Roman" w:eastAsia="仿宋" w:cs="Times New Roman"/>
          <w:color w:val="auto"/>
          <w:sz w:val="28"/>
          <w:szCs w:val="28"/>
          <w:lang w:eastAsia="zh-CN"/>
        </w:rPr>
        <w:t>）文件精神，由广西壮族自治区农业科学院提出，广西壮族自治区农业科学院农业资源与环境研究所申报的广西团体标准《果蔗间种花生栽培技术规程》（项目编号：</w:t>
      </w:r>
      <w:r>
        <w:rPr>
          <w:rFonts w:hint="default" w:ascii="Times New Roman" w:hAnsi="Times New Roman" w:eastAsia="仿宋" w:cs="Times New Roman"/>
          <w:color w:val="auto"/>
          <w:sz w:val="28"/>
          <w:szCs w:val="28"/>
          <w:lang w:val="en-US" w:eastAsia="zh-CN"/>
        </w:rPr>
        <w:t>2021-1105</w:t>
      </w:r>
      <w:r>
        <w:rPr>
          <w:rFonts w:hint="default" w:ascii="Times New Roman" w:hAnsi="Times New Roman" w:eastAsia="仿宋" w:cs="Times New Roman"/>
          <w:color w:val="auto"/>
          <w:sz w:val="28"/>
          <w:szCs w:val="28"/>
          <w:lang w:eastAsia="zh-CN"/>
        </w:rPr>
        <w:t>）以获立项。该团体标准</w:t>
      </w:r>
      <w:r>
        <w:rPr>
          <w:rFonts w:hint="default" w:ascii="Times New Roman" w:hAnsi="Times New Roman" w:eastAsia="仿宋" w:cs="Times New Roman"/>
          <w:color w:val="auto"/>
          <w:sz w:val="28"/>
          <w:szCs w:val="28"/>
        </w:rPr>
        <w:t>由广西壮族自治区农业科学院提出，广西农业科学院农业资源与环境研究所负责起草。</w:t>
      </w:r>
    </w:p>
    <w:p>
      <w:pPr>
        <w:spacing w:line="360" w:lineRule="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二、制定标准的必要性</w:t>
      </w:r>
    </w:p>
    <w:p>
      <w:pPr>
        <w:spacing w:before="120" w:after="156" w:afterLines="50" w:line="360" w:lineRule="auto"/>
        <w:ind w:firstLine="560" w:firstLineChars="200"/>
        <w:jc w:val="left"/>
        <w:rPr>
          <w:rFonts w:hint="default" w:ascii="Times New Roman" w:hAnsi="Times New Roman" w:eastAsia="仿宋" w:cs="Times New Roman"/>
          <w:color w:val="auto"/>
          <w:kern w:val="0"/>
          <w:sz w:val="28"/>
          <w:szCs w:val="28"/>
        </w:rPr>
      </w:pPr>
      <w:r>
        <w:rPr>
          <w:rFonts w:hint="default" w:ascii="Times New Roman" w:hAnsi="Times New Roman" w:eastAsia="仿宋" w:cs="Times New Roman"/>
          <w:color w:val="auto"/>
          <w:kern w:val="0"/>
          <w:sz w:val="28"/>
          <w:szCs w:val="28"/>
        </w:rPr>
        <w:t>果蔗即供鲜食并作为水果消费的甘蔗，是我国重要的冬春果品之一。果蔗风味独特，具有水多汁饱、皮薄肉脆、清脆爽口等特点；同时，其营养丰富，富含人体必需中微量元素、维生素和必需氨基酸，并具有一定药用价值。果蔗作为单子叶植物纲、禾本科、甘蔗属经济作物，其单位面积产量普遍较高，管理水平好的果蔗种植田块可达110-130t/hm</w:t>
      </w:r>
      <w:r>
        <w:rPr>
          <w:rFonts w:hint="default" w:ascii="Times New Roman" w:hAnsi="Times New Roman" w:eastAsia="仿宋" w:cs="Times New Roman"/>
          <w:color w:val="auto"/>
          <w:kern w:val="0"/>
          <w:sz w:val="28"/>
          <w:szCs w:val="28"/>
          <w:vertAlign w:val="superscript"/>
        </w:rPr>
        <w:t>2</w:t>
      </w:r>
      <w:r>
        <w:rPr>
          <w:rFonts w:hint="default" w:ascii="Times New Roman" w:hAnsi="Times New Roman" w:eastAsia="仿宋" w:cs="Times New Roman"/>
          <w:color w:val="auto"/>
          <w:kern w:val="0"/>
          <w:sz w:val="28"/>
          <w:szCs w:val="28"/>
        </w:rPr>
        <w:t>；其单位面积经济效益一般高出普通糖料蔗2~3倍，且不受地区和制糖设备的限制，种植果蔗已成为果蔗种植地区农民致富增收的有效途径之一。</w:t>
      </w:r>
    </w:p>
    <w:p>
      <w:pPr>
        <w:spacing w:before="120" w:after="156" w:afterLines="50" w:line="360" w:lineRule="auto"/>
        <w:ind w:firstLine="560" w:firstLineChars="200"/>
        <w:jc w:val="left"/>
        <w:rPr>
          <w:rFonts w:hint="eastAsia" w:ascii="Times New Roman" w:hAnsi="Times New Roman" w:eastAsia="仿宋" w:cs="Times New Roman"/>
          <w:color w:val="auto"/>
          <w:kern w:val="0"/>
          <w:sz w:val="28"/>
          <w:szCs w:val="28"/>
          <w:lang w:eastAsia="zh-CN"/>
        </w:rPr>
      </w:pPr>
      <w:r>
        <w:rPr>
          <w:rFonts w:hint="default" w:ascii="Times New Roman" w:hAnsi="Times New Roman" w:eastAsia="仿宋" w:cs="Times New Roman"/>
          <w:color w:val="auto"/>
          <w:kern w:val="0"/>
          <w:sz w:val="28"/>
          <w:szCs w:val="28"/>
        </w:rPr>
        <w:t>广西是我国果蔗生产面积最大的省区</w:t>
      </w:r>
      <w:r>
        <w:rPr>
          <w:rFonts w:hint="eastAsia" w:eastAsia="仿宋" w:cs="Times New Roman"/>
          <w:color w:val="auto"/>
          <w:kern w:val="0"/>
          <w:sz w:val="28"/>
          <w:szCs w:val="28"/>
          <w:lang w:eastAsia="zh-CN"/>
        </w:rPr>
        <w:t>，果蔗种植面积保持在</w:t>
      </w:r>
      <w:r>
        <w:rPr>
          <w:rFonts w:hint="eastAsia" w:eastAsia="仿宋" w:cs="Times New Roman"/>
          <w:color w:val="auto"/>
          <w:kern w:val="0"/>
          <w:sz w:val="28"/>
          <w:szCs w:val="28"/>
          <w:lang w:val="en-US" w:eastAsia="zh-CN"/>
        </w:rPr>
        <w:t>30~40</w:t>
      </w:r>
      <w:r>
        <w:rPr>
          <w:rFonts w:hint="default" w:ascii="Times New Roman" w:hAnsi="Times New Roman" w:eastAsia="仿宋" w:cs="Times New Roman"/>
          <w:color w:val="auto"/>
          <w:kern w:val="0"/>
          <w:sz w:val="28"/>
          <w:szCs w:val="28"/>
        </w:rPr>
        <w:t>万亩。全区各地市均有</w:t>
      </w:r>
      <w:r>
        <w:rPr>
          <w:rFonts w:hint="eastAsia" w:eastAsia="仿宋" w:cs="Times New Roman"/>
          <w:color w:val="auto"/>
          <w:kern w:val="0"/>
          <w:sz w:val="28"/>
          <w:szCs w:val="28"/>
          <w:lang w:eastAsia="zh-CN"/>
        </w:rPr>
        <w:t>种植</w:t>
      </w:r>
      <w:r>
        <w:rPr>
          <w:rFonts w:hint="default" w:ascii="Times New Roman" w:hAnsi="Times New Roman" w:eastAsia="仿宋" w:cs="Times New Roman"/>
          <w:color w:val="auto"/>
          <w:kern w:val="0"/>
          <w:sz w:val="28"/>
          <w:szCs w:val="28"/>
        </w:rPr>
        <w:t>。其中, 玉林</w:t>
      </w:r>
      <w:r>
        <w:rPr>
          <w:rFonts w:hint="eastAsia" w:eastAsia="仿宋" w:cs="Times New Roman"/>
          <w:color w:val="auto"/>
          <w:kern w:val="0"/>
          <w:sz w:val="28"/>
          <w:szCs w:val="28"/>
          <w:lang w:eastAsia="zh-CN"/>
        </w:rPr>
        <w:t>、</w:t>
      </w:r>
      <w:r>
        <w:rPr>
          <w:rFonts w:hint="default" w:ascii="Times New Roman" w:hAnsi="Times New Roman" w:eastAsia="仿宋" w:cs="Times New Roman"/>
          <w:color w:val="auto"/>
          <w:kern w:val="0"/>
          <w:sz w:val="28"/>
          <w:szCs w:val="28"/>
        </w:rPr>
        <w:t>南宁</w:t>
      </w:r>
      <w:r>
        <w:rPr>
          <w:rFonts w:hint="eastAsia" w:eastAsia="仿宋" w:cs="Times New Roman"/>
          <w:color w:val="auto"/>
          <w:kern w:val="0"/>
          <w:sz w:val="28"/>
          <w:szCs w:val="28"/>
          <w:lang w:eastAsia="zh-CN"/>
        </w:rPr>
        <w:t>、</w:t>
      </w:r>
      <w:r>
        <w:rPr>
          <w:rFonts w:hint="default" w:ascii="Times New Roman" w:hAnsi="Times New Roman" w:eastAsia="仿宋" w:cs="Times New Roman"/>
          <w:color w:val="auto"/>
          <w:kern w:val="0"/>
          <w:sz w:val="28"/>
          <w:szCs w:val="28"/>
        </w:rPr>
        <w:t>桂林</w:t>
      </w:r>
      <w:r>
        <w:rPr>
          <w:rFonts w:hint="eastAsia" w:eastAsia="仿宋" w:cs="Times New Roman"/>
          <w:color w:val="auto"/>
          <w:kern w:val="0"/>
          <w:sz w:val="28"/>
          <w:szCs w:val="28"/>
          <w:lang w:eastAsia="zh-CN"/>
        </w:rPr>
        <w:t>位列前三位。</w:t>
      </w:r>
    </w:p>
    <w:p>
      <w:pPr>
        <w:spacing w:before="120" w:after="156" w:afterLines="50" w:line="360" w:lineRule="auto"/>
        <w:ind w:firstLine="560" w:firstLineChars="200"/>
        <w:jc w:val="left"/>
        <w:rPr>
          <w:rFonts w:hint="default" w:ascii="Times New Roman" w:hAnsi="Times New Roman" w:eastAsia="仿宋" w:cs="Times New Roman"/>
          <w:color w:val="auto"/>
          <w:kern w:val="0"/>
          <w:sz w:val="28"/>
          <w:szCs w:val="28"/>
        </w:rPr>
      </w:pPr>
      <w:r>
        <w:rPr>
          <w:rFonts w:hint="default" w:ascii="Times New Roman" w:hAnsi="Times New Roman" w:eastAsia="仿宋" w:cs="Times New Roman"/>
          <w:color w:val="auto"/>
          <w:kern w:val="0"/>
          <w:sz w:val="28"/>
          <w:szCs w:val="28"/>
        </w:rPr>
        <w:t>果蔗作为直立高大经济作物，果蔗全生育期8~9个月，即从出苗后起经260天左右的时间才能成熟。在传统果蔗栽培种植中，大部分单种为主。果蔗生长中前期，在萌芽期、幼苗期、分蘖期、伸长前中期时间一般为140~170天左右。果蔗没有封行前，土地资源、空间、阳光、水、气没有充分利用，土地复种指数和土地利用率偏低，单位面积产值较低。同时，果蔗生长前期植株生长较小，土地基本裸露，施用的肥料在阳光照射和雨水淋溶作用下，容易损失，肥料利用率偏低；同时，土壤裸露极易滋生杂草，与果蔗争水争肥，不利用果蔗生长.同时，人工或药物除草，增加了果蔗种植成本，降低了蔗农收入。目前果蔗单种模式存在种植时间长，土地利用率低，单位面积产值偏低，蔗农增收效果不佳的缺点，在生产上迫切需要多一种果蔗间种其他作物的栽培管理技术方法，以提高果蔗单位土地面积利用率，增加经济效益，增加蔗农收益。</w:t>
      </w:r>
    </w:p>
    <w:p>
      <w:pPr>
        <w:spacing w:before="120" w:after="156" w:afterLines="50" w:line="360" w:lineRule="auto"/>
        <w:ind w:firstLine="560" w:firstLineChars="200"/>
        <w:jc w:val="left"/>
        <w:rPr>
          <w:rFonts w:hint="default" w:ascii="Times New Roman" w:hAnsi="Times New Roman" w:eastAsia="仿宋" w:cs="Times New Roman"/>
          <w:color w:val="auto"/>
          <w:kern w:val="0"/>
          <w:sz w:val="28"/>
          <w:szCs w:val="28"/>
        </w:rPr>
      </w:pPr>
      <w:r>
        <w:rPr>
          <w:rFonts w:hint="default" w:ascii="Times New Roman" w:hAnsi="Times New Roman" w:eastAsia="仿宋" w:cs="Times New Roman"/>
          <w:color w:val="auto"/>
          <w:kern w:val="0"/>
          <w:sz w:val="28"/>
          <w:szCs w:val="28"/>
        </w:rPr>
        <w:t>花生作为一种一年生豆科作物，生育期相对较短，一般为100d~150d；同时，花生作为丛生经济作物，植株低矮。在一块地上，同时期按一定行数的比例间隔种植果蔗与花生等作物的这种间种栽培方式，有利于提高土地利用效率。花生收获后，残留花生秸秆压青还田进入蔗地，增加土壤有机质含量，培肥地力，有利于果蔗后期生长。</w:t>
      </w:r>
    </w:p>
    <w:p>
      <w:pPr>
        <w:spacing w:before="120" w:after="156" w:afterLines="50" w:line="360" w:lineRule="auto"/>
        <w:ind w:firstLine="560" w:firstLineChars="200"/>
        <w:rPr>
          <w:rFonts w:hint="default" w:ascii="Times New Roman" w:hAnsi="Times New Roman" w:eastAsia="仿宋" w:cs="Times New Roman"/>
          <w:color w:val="auto"/>
          <w:kern w:val="0"/>
          <w:sz w:val="28"/>
          <w:szCs w:val="28"/>
        </w:rPr>
      </w:pPr>
      <w:r>
        <w:rPr>
          <w:rFonts w:hint="default" w:ascii="Times New Roman" w:hAnsi="Times New Roman" w:eastAsia="仿宋" w:cs="Times New Roman"/>
          <w:color w:val="auto"/>
          <w:kern w:val="0"/>
          <w:sz w:val="28"/>
          <w:szCs w:val="28"/>
        </w:rPr>
        <w:t>果蔗与花生间种，不仅不影响果蔗生长，还有利于果蔗后期生长。同时花生能覆盖空地，提高土地复种指数，抑制杂草生长，充分利用土地和温光资，一举两得。与传统</w:t>
      </w:r>
      <w:r>
        <w:rPr>
          <w:rFonts w:hint="default" w:ascii="Times New Roman" w:hAnsi="Times New Roman" w:eastAsia="仿宋" w:cs="Times New Roman"/>
          <w:color w:val="auto"/>
          <w:kern w:val="0"/>
          <w:sz w:val="28"/>
          <w:szCs w:val="28"/>
          <w:lang w:eastAsia="zh-CN"/>
        </w:rPr>
        <w:t>果蔗</w:t>
      </w:r>
      <w:r>
        <w:rPr>
          <w:rFonts w:hint="default" w:ascii="Times New Roman" w:hAnsi="Times New Roman" w:eastAsia="仿宋" w:cs="Times New Roman"/>
          <w:color w:val="auto"/>
          <w:kern w:val="0"/>
          <w:sz w:val="28"/>
          <w:szCs w:val="28"/>
        </w:rPr>
        <w:t>单种模式相比，</w:t>
      </w:r>
      <w:r>
        <w:rPr>
          <w:rFonts w:hint="default" w:ascii="Times New Roman" w:hAnsi="Times New Roman" w:eastAsia="仿宋" w:cs="Times New Roman"/>
          <w:color w:val="auto"/>
          <w:kern w:val="0"/>
          <w:sz w:val="28"/>
          <w:szCs w:val="28"/>
          <w:lang w:eastAsia="zh-CN"/>
        </w:rPr>
        <w:t>果蔗间种花生</w:t>
      </w:r>
      <w:r>
        <w:rPr>
          <w:rFonts w:hint="default" w:ascii="Times New Roman" w:hAnsi="Times New Roman" w:eastAsia="仿宋" w:cs="Times New Roman"/>
          <w:color w:val="auto"/>
          <w:kern w:val="0"/>
          <w:sz w:val="28"/>
          <w:szCs w:val="28"/>
        </w:rPr>
        <w:t>具有如下优势：</w:t>
      </w:r>
    </w:p>
    <w:p>
      <w:pPr>
        <w:spacing w:before="120" w:after="156" w:afterLines="50" w:line="360" w:lineRule="auto"/>
        <w:ind w:firstLine="560" w:firstLineChars="200"/>
        <w:rPr>
          <w:rFonts w:hint="default" w:ascii="Times New Roman" w:hAnsi="Times New Roman" w:eastAsia="仿宋" w:cs="Times New Roman"/>
          <w:color w:val="auto"/>
          <w:kern w:val="0"/>
          <w:sz w:val="28"/>
          <w:szCs w:val="28"/>
        </w:rPr>
      </w:pPr>
      <w:r>
        <w:rPr>
          <w:rFonts w:hint="default" w:ascii="Times New Roman" w:hAnsi="Times New Roman" w:eastAsia="仿宋" w:cs="Times New Roman"/>
          <w:color w:val="auto"/>
          <w:kern w:val="0"/>
          <w:sz w:val="28"/>
          <w:szCs w:val="28"/>
        </w:rPr>
        <w:t>1. 增加土地复种指数，提高单位面积土地经济效益。充分利用耕地，有效解决了果蔗生长前期，土地利用效率低下的问题。花生是丛生型作物, 苗矮、蒲生；甘蔗是植株高大的经济作物，直立、生长期长；可以利用两者植期时间差及果蔗苗期生长的空间来间种。在已备好的春植蔗地，先种植果蔗，后种植花生，多了一茬花生的经济收入。实践证明,花生与果蔗间种是能够取得良好的经济效益，在本发明实例中，一般收获667m</w:t>
      </w:r>
      <w:r>
        <w:rPr>
          <w:rFonts w:hint="default" w:ascii="Times New Roman" w:hAnsi="Times New Roman" w:eastAsia="仿宋" w:cs="Times New Roman"/>
          <w:color w:val="auto"/>
          <w:kern w:val="0"/>
          <w:sz w:val="28"/>
          <w:szCs w:val="28"/>
          <w:vertAlign w:val="superscript"/>
        </w:rPr>
        <w:t>2</w:t>
      </w:r>
      <w:r>
        <w:rPr>
          <w:rFonts w:hint="default" w:ascii="Times New Roman" w:hAnsi="Times New Roman" w:eastAsia="仿宋" w:cs="Times New Roman"/>
          <w:color w:val="auto"/>
          <w:kern w:val="0"/>
          <w:sz w:val="28"/>
          <w:szCs w:val="28"/>
        </w:rPr>
        <w:t>收获花生150kg~200kg,同时间种果蔗产量较常规单种果蔗产量提高5%~10%。花生按1.4元/kg~2.0元/kg计算，花生每667m</w:t>
      </w:r>
      <w:r>
        <w:rPr>
          <w:rFonts w:hint="default" w:ascii="Times New Roman" w:hAnsi="Times New Roman" w:eastAsia="仿宋" w:cs="Times New Roman"/>
          <w:color w:val="auto"/>
          <w:kern w:val="0"/>
          <w:sz w:val="28"/>
          <w:szCs w:val="28"/>
          <w:vertAlign w:val="superscript"/>
        </w:rPr>
        <w:t>2</w:t>
      </w:r>
      <w:r>
        <w:rPr>
          <w:rFonts w:hint="default" w:ascii="Times New Roman" w:hAnsi="Times New Roman" w:eastAsia="仿宋" w:cs="Times New Roman"/>
          <w:color w:val="auto"/>
          <w:kern w:val="0"/>
          <w:sz w:val="28"/>
          <w:szCs w:val="28"/>
        </w:rPr>
        <w:t>增收200~400元。</w:t>
      </w:r>
    </w:p>
    <w:p>
      <w:pPr>
        <w:spacing w:before="120" w:after="156" w:afterLines="50" w:line="360" w:lineRule="auto"/>
        <w:ind w:firstLine="560" w:firstLineChars="200"/>
        <w:rPr>
          <w:rFonts w:hint="default" w:ascii="Times New Roman" w:hAnsi="Times New Roman" w:eastAsia="仿宋" w:cs="Times New Roman"/>
          <w:b/>
          <w:color w:val="auto"/>
          <w:sz w:val="28"/>
          <w:szCs w:val="28"/>
        </w:rPr>
      </w:pPr>
      <w:r>
        <w:rPr>
          <w:rFonts w:hint="default" w:ascii="Times New Roman" w:hAnsi="Times New Roman" w:eastAsia="仿宋" w:cs="Times New Roman"/>
          <w:color w:val="auto"/>
          <w:kern w:val="0"/>
          <w:sz w:val="28"/>
          <w:szCs w:val="28"/>
        </w:rPr>
        <w:t>2. 抑制杂草生长，增加土壤有机质含量。由于果蔗与花生间种，在果蔗生长早期裸露的土地被花生种植，有效的抑制了杂草的生长，尤其在花生封行后，田间造成几乎绝迹。存在花生收获后, 将豆藤和残留的豆根、枯枝落叶随果蔗培土埋入蔗地，花生秸秆腐熟后能增加土壤有机质含量，改良土壤，有利于提高果蔗品质。</w:t>
      </w:r>
      <w:r>
        <w:rPr>
          <w:rFonts w:hint="default" w:ascii="Times New Roman" w:hAnsi="Times New Roman" w:eastAsia="仿宋" w:cs="Times New Roman"/>
          <w:b/>
          <w:color w:val="auto"/>
          <w:sz w:val="28"/>
          <w:szCs w:val="28"/>
        </w:rPr>
        <w:t xml:space="preserve"> </w:t>
      </w:r>
    </w:p>
    <w:p>
      <w:pPr>
        <w:spacing w:before="120" w:after="156" w:afterLines="50" w:line="360" w:lineRule="auto"/>
        <w:ind w:firstLine="560" w:firstLineChars="200"/>
        <w:rPr>
          <w:rFonts w:hint="default" w:ascii="Times New Roman" w:hAnsi="Times New Roman" w:eastAsia="仿宋" w:cs="Times New Roman"/>
          <w:color w:val="auto"/>
          <w:kern w:val="0"/>
          <w:sz w:val="28"/>
          <w:szCs w:val="28"/>
        </w:rPr>
      </w:pPr>
      <w:r>
        <w:rPr>
          <w:rFonts w:hint="default" w:ascii="Times New Roman" w:hAnsi="Times New Roman" w:eastAsia="仿宋" w:cs="Times New Roman"/>
          <w:color w:val="auto"/>
          <w:sz w:val="28"/>
          <w:szCs w:val="28"/>
        </w:rPr>
        <w:t>3</w:t>
      </w:r>
      <w:r>
        <w:rPr>
          <w:rFonts w:hint="default" w:ascii="Times New Roman" w:hAnsi="Times New Roman" w:eastAsia="仿宋" w:cs="Times New Roman"/>
          <w:b/>
          <w:color w:val="auto"/>
          <w:sz w:val="28"/>
          <w:szCs w:val="28"/>
        </w:rPr>
        <w:t>、</w:t>
      </w:r>
      <w:r>
        <w:rPr>
          <w:rFonts w:hint="default" w:ascii="Times New Roman" w:hAnsi="Times New Roman" w:eastAsia="仿宋" w:cs="Times New Roman"/>
          <w:color w:val="auto"/>
          <w:sz w:val="28"/>
          <w:szCs w:val="28"/>
        </w:rPr>
        <w:t>降低蔗地除草成本，提高资源利用效率。由于果蔗间种花生有效抑制了杂草生长，人工与化学除草成本显著降低。同时花生与果蔗间种，有效地利用了蔗地的土地和肥水资源，资源利用效率显著提高。</w:t>
      </w:r>
    </w:p>
    <w:p>
      <w:pPr>
        <w:spacing w:before="120" w:after="156" w:afterLines="50" w:line="360" w:lineRule="auto"/>
        <w:ind w:firstLine="560" w:firstLineChars="200"/>
        <w:jc w:val="left"/>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kern w:val="0"/>
          <w:sz w:val="28"/>
          <w:szCs w:val="28"/>
        </w:rPr>
        <w:t>传统的果蔗单种模式下，每亩果蔗平均年产值一般在7000~8000元左右，扣除成本等因素，每亩果蔗单种年利润仅为3000元~4000元左右，对蔗农的增收作用有限。综上所述，在果蔗生产上迫切需要一种新型栽培管理方法，以降低杂草发生，提高果蔗单位土地面积利用率和经济效益，培肥地力，助力蔗农增收</w:t>
      </w:r>
      <w:r>
        <w:rPr>
          <w:rFonts w:hint="default" w:ascii="Times New Roman" w:hAnsi="Times New Roman" w:eastAsia="仿宋" w:cs="Times New Roman"/>
          <w:color w:val="auto"/>
          <w:kern w:val="0"/>
          <w:sz w:val="28"/>
          <w:szCs w:val="28"/>
          <w:lang w:eastAsia="zh-CN"/>
        </w:rPr>
        <w:t>。</w:t>
      </w:r>
    </w:p>
    <w:p>
      <w:pPr>
        <w:spacing w:line="360" w:lineRule="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三、标准的制定过程</w:t>
      </w:r>
    </w:p>
    <w:p>
      <w:pPr>
        <w:spacing w:line="360" w:lineRule="auto"/>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本标准由广西农业科学院提出，由广西农业科学院农业资源与环境研究所负责起草编写，本标准的编写是广西科技基地和人才专项“果蔗新品种间种花生高产高效栽培关键技术集成研究与示范”（项目编号：2020AC23035）、南宁市邕宁区科学研究与技术开发计划项目“果蔗新品种间套种高产高效栽培关键技术集成研究”（项目编号：20170101C）等项目支持的基础上，对相关技术进行调查研究及试验验证。项目组从2018年开始广西南宁市邕宁区广良村开展多年连续试验，掌握了果蔗间种花生栽培的技术要点，总结了一系列配套应用技术，为本标准的制定提供了坚实的技术支撑。</w:t>
      </w:r>
    </w:p>
    <w:p>
      <w:pPr>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2、</w:t>
      </w:r>
      <w:r>
        <w:rPr>
          <w:rFonts w:hint="default" w:ascii="Times New Roman" w:hAnsi="Times New Roman" w:eastAsia="仿宋_GB2312" w:cs="Times New Roman"/>
          <w:color w:val="auto"/>
          <w:sz w:val="28"/>
          <w:szCs w:val="28"/>
          <w:lang w:val="en-US" w:eastAsia="zh-CN"/>
        </w:rPr>
        <w:t>团体标准</w:t>
      </w:r>
      <w:r>
        <w:rPr>
          <w:rFonts w:hint="default" w:ascii="Times New Roman" w:hAnsi="Times New Roman" w:eastAsia="仿宋" w:cs="Times New Roman"/>
          <w:color w:val="auto"/>
          <w:sz w:val="28"/>
          <w:szCs w:val="28"/>
        </w:rPr>
        <w:t>《果蔗间种花生栽培技术规程》</w:t>
      </w:r>
      <w:r>
        <w:rPr>
          <w:rFonts w:hint="default" w:ascii="Times New Roman" w:hAnsi="Times New Roman" w:eastAsia="仿宋_GB2312" w:cs="Times New Roman"/>
          <w:color w:val="auto"/>
          <w:sz w:val="28"/>
          <w:szCs w:val="28"/>
          <w:lang w:val="en-US" w:eastAsia="zh-CN"/>
        </w:rPr>
        <w:t>项目任务下达后，</w:t>
      </w:r>
      <w:r>
        <w:rPr>
          <w:rFonts w:hint="default" w:ascii="Times New Roman" w:hAnsi="Times New Roman" w:eastAsia="仿宋" w:cs="Times New Roman"/>
          <w:color w:val="auto"/>
          <w:sz w:val="28"/>
          <w:szCs w:val="28"/>
        </w:rPr>
        <w:t>为做好</w:t>
      </w:r>
      <w:r>
        <w:rPr>
          <w:rFonts w:hint="default" w:ascii="Times New Roman" w:hAnsi="Times New Roman" w:eastAsia="仿宋" w:cs="Times New Roman"/>
          <w:color w:val="auto"/>
          <w:sz w:val="28"/>
          <w:szCs w:val="28"/>
          <w:lang w:eastAsia="zh-CN"/>
        </w:rPr>
        <w:t>团体</w:t>
      </w:r>
      <w:r>
        <w:rPr>
          <w:rFonts w:hint="default" w:ascii="Times New Roman" w:hAnsi="Times New Roman" w:eastAsia="仿宋" w:cs="Times New Roman"/>
          <w:color w:val="auto"/>
          <w:sz w:val="28"/>
          <w:szCs w:val="28"/>
        </w:rPr>
        <w:t>标准的编制工作，</w:t>
      </w:r>
      <w:r>
        <w:rPr>
          <w:rFonts w:hint="default" w:ascii="Times New Roman" w:hAnsi="Times New Roman" w:eastAsia="仿宋_GB2312" w:cs="Times New Roman"/>
          <w:color w:val="auto"/>
          <w:sz w:val="28"/>
          <w:szCs w:val="28"/>
          <w:lang w:val="en-US" w:eastAsia="zh-CN"/>
        </w:rPr>
        <w:t>广西农业科学院农业资源与环境研究所成立了标准编制工作组，刘</w:t>
      </w:r>
      <w:r>
        <w:rPr>
          <w:rFonts w:hint="default" w:ascii="Times New Roman" w:hAnsi="Times New Roman" w:eastAsia="仿宋" w:cs="Times New Roman"/>
          <w:color w:val="auto"/>
          <w:sz w:val="28"/>
          <w:szCs w:val="28"/>
        </w:rPr>
        <w:t>宇锋为组长，</w:t>
      </w:r>
      <w:r>
        <w:rPr>
          <w:rFonts w:hint="default" w:ascii="Times New Roman" w:hAnsi="Times New Roman" w:eastAsia="仿宋" w:cs="Times New Roman"/>
          <w:color w:val="auto"/>
          <w:sz w:val="28"/>
          <w:szCs w:val="28"/>
          <w:lang w:eastAsia="zh-CN"/>
        </w:rPr>
        <w:t>谭裕模、曾成城、梁芷姮</w:t>
      </w:r>
      <w:r>
        <w:rPr>
          <w:rFonts w:hint="default" w:ascii="Times New Roman" w:hAnsi="Times New Roman" w:eastAsia="仿宋" w:cs="Times New Roman"/>
          <w:color w:val="auto"/>
          <w:sz w:val="28"/>
          <w:szCs w:val="28"/>
        </w:rPr>
        <w:t>人组成的标准起草小组，制定了总体计划。</w:t>
      </w:r>
    </w:p>
    <w:p>
      <w:pPr>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3、标准起草小组成员在前期研究工作以及实地调研的基础上，对</w:t>
      </w:r>
      <w:r>
        <w:rPr>
          <w:rFonts w:hint="default" w:ascii="Times New Roman" w:hAnsi="Times New Roman" w:eastAsia="仿宋" w:cs="Times New Roman"/>
          <w:color w:val="auto"/>
          <w:sz w:val="28"/>
          <w:szCs w:val="28"/>
          <w:lang w:eastAsia="zh-CN"/>
        </w:rPr>
        <w:t>果蔗间种花生</w:t>
      </w:r>
      <w:r>
        <w:rPr>
          <w:rFonts w:hint="default" w:ascii="Times New Roman" w:hAnsi="Times New Roman" w:eastAsia="仿宋" w:cs="Times New Roman"/>
          <w:color w:val="auto"/>
          <w:sz w:val="28"/>
          <w:szCs w:val="28"/>
        </w:rPr>
        <w:t>生产技术进行系统总结，并查阅了大量的国内文献资料以及相关技术标准资料，确定了广西</w:t>
      </w:r>
      <w:r>
        <w:rPr>
          <w:rFonts w:hint="default" w:ascii="Times New Roman" w:hAnsi="Times New Roman" w:eastAsia="仿宋" w:cs="Times New Roman"/>
          <w:color w:val="auto"/>
          <w:sz w:val="28"/>
          <w:szCs w:val="28"/>
          <w:lang w:eastAsia="zh-CN"/>
        </w:rPr>
        <w:t>团体</w:t>
      </w:r>
      <w:r>
        <w:rPr>
          <w:rFonts w:hint="default" w:ascii="Times New Roman" w:hAnsi="Times New Roman" w:eastAsia="仿宋" w:cs="Times New Roman"/>
          <w:color w:val="auto"/>
          <w:sz w:val="28"/>
          <w:szCs w:val="28"/>
        </w:rPr>
        <w:t>标准《果蔗间种花生栽培技术规程》的基本内容和思路，形成了标准的基本构架，以及 “安全、优质、营养、无污染”的基本要求，确定标准的指标设置和各项指标要求。</w:t>
      </w:r>
    </w:p>
    <w:p>
      <w:pPr>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4、《果蔗间种花生栽培技术规程》广西</w:t>
      </w:r>
      <w:r>
        <w:rPr>
          <w:rFonts w:hint="default" w:ascii="Times New Roman" w:hAnsi="Times New Roman" w:eastAsia="仿宋" w:cs="Times New Roman"/>
          <w:color w:val="auto"/>
          <w:sz w:val="28"/>
          <w:szCs w:val="28"/>
          <w:lang w:eastAsia="zh-CN"/>
        </w:rPr>
        <w:t>团体</w:t>
      </w:r>
      <w:r>
        <w:rPr>
          <w:rFonts w:hint="default" w:ascii="Times New Roman" w:hAnsi="Times New Roman" w:eastAsia="仿宋" w:cs="Times New Roman"/>
          <w:color w:val="auto"/>
          <w:sz w:val="28"/>
          <w:szCs w:val="28"/>
        </w:rPr>
        <w:t>标准按国家标准化相关法律、法规要求，在广西农业科学院农业资源与环境研究所的研究成果、实地调研的基础上，标准起草小组参考国内相关文献资料以及技术标准资料编写而成。经广西壮族自治区农业科学院农业资源与环境研究所的标准起草小组成员的多次讨论和修改，最终完成了《果蔗间种花生栽培技术规程》广西</w:t>
      </w:r>
      <w:r>
        <w:rPr>
          <w:rFonts w:hint="default" w:ascii="Times New Roman" w:hAnsi="Times New Roman" w:eastAsia="仿宋" w:cs="Times New Roman"/>
          <w:color w:val="auto"/>
          <w:sz w:val="28"/>
          <w:szCs w:val="28"/>
          <w:lang w:eastAsia="zh-CN"/>
        </w:rPr>
        <w:t>团体</w:t>
      </w:r>
      <w:r>
        <w:rPr>
          <w:rFonts w:hint="default" w:ascii="Times New Roman" w:hAnsi="Times New Roman" w:eastAsia="仿宋" w:cs="Times New Roman"/>
          <w:color w:val="auto"/>
          <w:sz w:val="28"/>
          <w:szCs w:val="28"/>
        </w:rPr>
        <w:t>标准的征求意见稿。</w:t>
      </w:r>
    </w:p>
    <w:p>
      <w:pPr>
        <w:spacing w:line="360" w:lineRule="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四、标准编制原则</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1、实用性原则</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本文件中有关果蔗间种花生栽培技术内容及要求的规定，是在充分收集相关资料和文献，分析</w:t>
      </w:r>
      <w:r>
        <w:rPr>
          <w:rFonts w:hint="eastAsia" w:eastAsia="仿宋_GB2312" w:cs="Times New Roman"/>
          <w:color w:val="auto"/>
          <w:sz w:val="28"/>
          <w:szCs w:val="28"/>
          <w:highlight w:val="none"/>
          <w:lang w:val="en-US" w:eastAsia="zh-CN"/>
        </w:rPr>
        <w:t>果蔗间种花生生产</w:t>
      </w:r>
      <w:r>
        <w:rPr>
          <w:rFonts w:hint="default" w:ascii="Times New Roman" w:hAnsi="Times New Roman" w:eastAsia="仿宋_GB2312" w:cs="Times New Roman"/>
          <w:color w:val="auto"/>
          <w:sz w:val="28"/>
          <w:szCs w:val="28"/>
          <w:lang w:val="en-US" w:eastAsia="zh-CN"/>
        </w:rPr>
        <w:t>当前现状，调研果蔗间种花生栽培技术市场情况的基础上，进行制定。符合当前果蔗间种花生栽培技术发展水平，具有较强的实用性和可操作性。</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2、协调性原则</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本在标准编写过程中注意了与</w:t>
      </w:r>
      <w:r>
        <w:rPr>
          <w:rFonts w:hint="eastAsia" w:eastAsia="仿宋_GB2312" w:cs="Times New Roman"/>
          <w:color w:val="auto"/>
          <w:sz w:val="28"/>
          <w:szCs w:val="28"/>
          <w:highlight w:val="none"/>
          <w:lang w:val="en-US" w:eastAsia="zh-CN"/>
        </w:rPr>
        <w:t>果蔗、花生生产</w:t>
      </w:r>
      <w:r>
        <w:rPr>
          <w:rFonts w:hint="default" w:ascii="Times New Roman" w:hAnsi="Times New Roman" w:eastAsia="仿宋_GB2312" w:cs="Times New Roman"/>
          <w:color w:val="auto"/>
          <w:sz w:val="28"/>
          <w:szCs w:val="28"/>
          <w:lang w:val="en-US" w:eastAsia="zh-CN"/>
        </w:rPr>
        <w:t>相关法律法规、标准的协调问题，在内容上与现行法律法规、标准协调一致。</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3、规范性原则</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本文件严格按照GB/T 1.1—2020《标准化工作导则  第1部分：标准化文件的结构和起草规则》的要求和规定编写本文件的内容，保证标准的编写质量。</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4、前瞻性原则</w:t>
      </w:r>
    </w:p>
    <w:p>
      <w:pPr>
        <w:spacing w:line="520" w:lineRule="exact"/>
        <w:ind w:firstLine="560" w:firstLineChars="200"/>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lang w:val="en-US" w:eastAsia="zh-CN"/>
        </w:rPr>
        <w:t>本文件在兼顾果蔗间种花生栽培技术的现实情况的同时，还考虑到了果蔗产业发展的趋势和需要，在标准中体现了</w:t>
      </w:r>
      <w:r>
        <w:rPr>
          <w:rFonts w:hint="eastAsia" w:eastAsia="仿宋_GB2312" w:cs="Times New Roman"/>
          <w:color w:val="auto"/>
          <w:sz w:val="28"/>
          <w:szCs w:val="28"/>
          <w:highlight w:val="none"/>
          <w:lang w:val="en-US" w:eastAsia="zh-CN"/>
        </w:rPr>
        <w:t>果蔗间种花生生产</w:t>
      </w:r>
      <w:r>
        <w:rPr>
          <w:rFonts w:hint="default" w:ascii="Times New Roman" w:hAnsi="Times New Roman" w:eastAsia="仿宋_GB2312" w:cs="Times New Roman"/>
          <w:color w:val="auto"/>
          <w:sz w:val="28"/>
          <w:szCs w:val="28"/>
          <w:lang w:val="en-US" w:eastAsia="zh-CN"/>
        </w:rPr>
        <w:t>、操作管理技术措施的个别特色性、前瞻性和先进性条款，作为对行业发展的引导。</w:t>
      </w:r>
    </w:p>
    <w:p>
      <w:pPr>
        <w:spacing w:line="360" w:lineRule="auto"/>
        <w:rPr>
          <w:rFonts w:hint="default" w:ascii="Times New Roman" w:hAnsi="Times New Roman" w:eastAsia="仿宋" w:cs="Times New Roman"/>
          <w:b/>
          <w:color w:val="auto"/>
          <w:sz w:val="28"/>
          <w:szCs w:val="28"/>
          <w:lang w:val="en-US" w:eastAsia="zh-CN"/>
        </w:rPr>
      </w:pPr>
      <w:r>
        <w:rPr>
          <w:rFonts w:hint="default" w:ascii="Times New Roman" w:hAnsi="Times New Roman" w:eastAsia="仿宋" w:cs="Times New Roman"/>
          <w:b/>
          <w:color w:val="auto"/>
          <w:sz w:val="28"/>
          <w:szCs w:val="28"/>
        </w:rPr>
        <w:t>五、标准主要指标的确定</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团体标准《</w:t>
      </w:r>
      <w:r>
        <w:rPr>
          <w:rFonts w:hint="eastAsia" w:ascii="Times New Roman" w:hAnsi="Times New Roman" w:eastAsia="仿宋_GB2312" w:cs="Times New Roman"/>
          <w:color w:val="auto"/>
          <w:sz w:val="28"/>
          <w:szCs w:val="28"/>
          <w:lang w:val="en-US" w:eastAsia="zh-CN"/>
        </w:rPr>
        <w:t>果蔗间种花生</w:t>
      </w:r>
      <w:r>
        <w:rPr>
          <w:rFonts w:hint="default" w:ascii="Times New Roman" w:hAnsi="Times New Roman" w:eastAsia="仿宋_GB2312" w:cs="Times New Roman"/>
          <w:color w:val="auto"/>
          <w:sz w:val="28"/>
          <w:szCs w:val="28"/>
          <w:lang w:val="en-US" w:eastAsia="zh-CN"/>
        </w:rPr>
        <w:t>栽培技术规程》主要章节内容包括：文件确立了</w:t>
      </w:r>
      <w:r>
        <w:rPr>
          <w:rFonts w:hint="eastAsia" w:ascii="Times New Roman" w:hAnsi="Times New Roman" w:eastAsia="仿宋_GB2312" w:cs="Times New Roman"/>
          <w:color w:val="auto"/>
          <w:sz w:val="28"/>
          <w:szCs w:val="28"/>
          <w:lang w:val="en-US" w:eastAsia="zh-CN"/>
        </w:rPr>
        <w:t>果蔗间种花生</w:t>
      </w:r>
      <w:r>
        <w:rPr>
          <w:rFonts w:hint="default" w:ascii="Times New Roman" w:hAnsi="Times New Roman" w:eastAsia="仿宋_GB2312" w:cs="Times New Roman"/>
          <w:color w:val="auto"/>
          <w:sz w:val="28"/>
          <w:szCs w:val="28"/>
          <w:lang w:val="en-US" w:eastAsia="zh-CN"/>
        </w:rPr>
        <w:t>栽培技术的程序。规定了产地环境、品种选择、定植、田间管理、病虫害防治的操作指示，以及上述阶段之间的转换条件。</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b w:val="0"/>
          <w:bCs w:val="0"/>
          <w:color w:val="auto"/>
          <w:sz w:val="28"/>
          <w:szCs w:val="28"/>
          <w:lang w:val="en-US" w:eastAsia="zh-CN"/>
        </w:rPr>
        <w:t>经过多年的试验生产验证。其中，</w:t>
      </w:r>
      <w:r>
        <w:rPr>
          <w:rFonts w:hint="default" w:ascii="Times New Roman" w:hAnsi="Times New Roman" w:eastAsia="仿宋_GB2312" w:cs="Times New Roman"/>
          <w:b/>
          <w:bCs/>
          <w:color w:val="auto"/>
          <w:sz w:val="28"/>
          <w:szCs w:val="28"/>
          <w:lang w:val="en-US" w:eastAsia="zh-CN"/>
        </w:rPr>
        <w:t>术语和定义</w:t>
      </w:r>
      <w:r>
        <w:rPr>
          <w:rFonts w:hint="default" w:ascii="Times New Roman" w:hAnsi="Times New Roman" w:eastAsia="仿宋_GB2312" w:cs="Times New Roman"/>
          <w:b w:val="0"/>
          <w:bCs w:val="0"/>
          <w:color w:val="auto"/>
          <w:sz w:val="28"/>
          <w:szCs w:val="28"/>
          <w:lang w:val="en-US" w:eastAsia="zh-CN"/>
        </w:rPr>
        <w:t>主要依据</w:t>
      </w:r>
      <w:r>
        <w:rPr>
          <w:rFonts w:hint="eastAsia" w:ascii="Times New Roman" w:hAnsi="Times New Roman" w:eastAsia="仿宋_GB2312" w:cs="Times New Roman"/>
          <w:b w:val="0"/>
          <w:bCs w:val="0"/>
          <w:color w:val="auto"/>
          <w:sz w:val="28"/>
          <w:szCs w:val="28"/>
          <w:lang w:val="en-US" w:eastAsia="zh-CN"/>
        </w:rPr>
        <w:t>果蔗间种花生生产实际</w:t>
      </w:r>
      <w:r>
        <w:rPr>
          <w:rFonts w:hint="default" w:ascii="Times New Roman" w:hAnsi="Times New Roman" w:eastAsia="仿宋_GB2312" w:cs="Times New Roman"/>
          <w:b w:val="0"/>
          <w:bCs w:val="0"/>
          <w:color w:val="auto"/>
          <w:sz w:val="28"/>
          <w:szCs w:val="28"/>
          <w:lang w:val="en-US" w:eastAsia="zh-CN"/>
        </w:rPr>
        <w:t>，编制组通过讨论，结合专家修改意见确定。生产环境主要根据</w:t>
      </w:r>
      <w:r>
        <w:rPr>
          <w:rFonts w:hint="eastAsia" w:ascii="Times New Roman" w:hAnsi="Times New Roman" w:eastAsia="仿宋_GB2312" w:cs="Times New Roman"/>
          <w:b w:val="0"/>
          <w:bCs w:val="0"/>
          <w:color w:val="auto"/>
          <w:sz w:val="28"/>
          <w:szCs w:val="28"/>
          <w:lang w:val="en-US" w:eastAsia="zh-CN"/>
        </w:rPr>
        <w:t>果蔗间种花生</w:t>
      </w:r>
      <w:r>
        <w:rPr>
          <w:rFonts w:hint="default" w:ascii="Times New Roman" w:hAnsi="Times New Roman" w:eastAsia="仿宋_GB2312" w:cs="Times New Roman"/>
          <w:b w:val="0"/>
          <w:bCs w:val="0"/>
          <w:color w:val="auto"/>
          <w:sz w:val="28"/>
          <w:szCs w:val="28"/>
          <w:lang w:val="en-US" w:eastAsia="zh-CN"/>
        </w:rPr>
        <w:t>所需环境和需要结合广西区内</w:t>
      </w:r>
      <w:r>
        <w:rPr>
          <w:rFonts w:hint="eastAsia" w:ascii="Times New Roman" w:hAnsi="Times New Roman" w:eastAsia="仿宋_GB2312" w:cs="Times New Roman"/>
          <w:b w:val="0"/>
          <w:bCs w:val="0"/>
          <w:color w:val="auto"/>
          <w:sz w:val="28"/>
          <w:szCs w:val="28"/>
          <w:lang w:val="en-US" w:eastAsia="zh-CN"/>
        </w:rPr>
        <w:t>果蔗生产</w:t>
      </w:r>
      <w:r>
        <w:rPr>
          <w:rFonts w:hint="default" w:ascii="Times New Roman" w:hAnsi="Times New Roman" w:eastAsia="仿宋_GB2312" w:cs="Times New Roman"/>
          <w:b w:val="0"/>
          <w:bCs w:val="0"/>
          <w:color w:val="auto"/>
          <w:sz w:val="28"/>
          <w:szCs w:val="28"/>
          <w:lang w:val="en-US" w:eastAsia="zh-CN"/>
        </w:rPr>
        <w:t>实际情况，通过讨论</w:t>
      </w:r>
      <w:r>
        <w:rPr>
          <w:rFonts w:hint="eastAsia" w:ascii="Times New Roman" w:hAnsi="Times New Roman" w:eastAsia="仿宋_GB2312" w:cs="Times New Roman"/>
          <w:color w:val="auto"/>
          <w:sz w:val="28"/>
          <w:szCs w:val="28"/>
          <w:lang w:eastAsia="zh-CN"/>
        </w:rPr>
        <w:t>果蔗间种花生</w:t>
      </w:r>
      <w:r>
        <w:rPr>
          <w:rFonts w:hint="default" w:ascii="Times New Roman" w:hAnsi="Times New Roman" w:eastAsia="仿宋_GB2312" w:cs="Times New Roman"/>
          <w:b w:val="0"/>
          <w:bCs w:val="0"/>
          <w:color w:val="auto"/>
          <w:sz w:val="28"/>
          <w:szCs w:val="28"/>
          <w:lang w:val="en-US" w:eastAsia="zh-CN"/>
        </w:rPr>
        <w:t>的选择标准。</w:t>
      </w:r>
      <w:r>
        <w:rPr>
          <w:rFonts w:hint="default" w:ascii="Times New Roman" w:hAnsi="Times New Roman" w:eastAsia="仿宋_GB2312" w:cs="Times New Roman"/>
          <w:color w:val="auto"/>
          <w:sz w:val="28"/>
          <w:szCs w:val="28"/>
          <w:lang w:val="en-US" w:eastAsia="zh-CN"/>
        </w:rPr>
        <w:t>为减少农事操作环节和降低人工成本，经过多年摸索研究，形成了</w:t>
      </w:r>
      <w:r>
        <w:rPr>
          <w:rFonts w:hint="eastAsia" w:ascii="Times New Roman" w:hAnsi="Times New Roman" w:eastAsia="仿宋_GB2312" w:cs="Times New Roman"/>
          <w:color w:val="auto"/>
          <w:sz w:val="28"/>
          <w:szCs w:val="28"/>
          <w:lang w:val="en-US" w:eastAsia="zh-CN"/>
        </w:rPr>
        <w:t>果蔗间种花生</w:t>
      </w:r>
      <w:r>
        <w:rPr>
          <w:rFonts w:hint="default" w:ascii="Times New Roman" w:hAnsi="Times New Roman" w:eastAsia="仿宋_GB2312" w:cs="Times New Roman"/>
          <w:color w:val="auto"/>
          <w:sz w:val="28"/>
          <w:szCs w:val="28"/>
          <w:lang w:val="en-US" w:eastAsia="zh-CN"/>
        </w:rPr>
        <w:t>简化高效栽培技术。</w:t>
      </w:r>
    </w:p>
    <w:p>
      <w:pPr>
        <w:spacing w:line="520" w:lineRule="exact"/>
        <w:ind w:firstLine="562"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b/>
          <w:bCs/>
          <w:color w:val="auto"/>
          <w:sz w:val="28"/>
          <w:szCs w:val="28"/>
          <w:lang w:val="en-US" w:eastAsia="zh-CN"/>
        </w:rPr>
        <w:t>产地环境选择</w:t>
      </w:r>
      <w:r>
        <w:rPr>
          <w:rFonts w:hint="eastAsia" w:eastAsia="仿宋_GB2312" w:cs="Times New Roman"/>
          <w:b/>
          <w:bCs/>
          <w:color w:val="auto"/>
          <w:sz w:val="28"/>
          <w:szCs w:val="28"/>
          <w:lang w:val="en-US" w:eastAsia="zh-CN"/>
        </w:rPr>
        <w:t>：</w:t>
      </w:r>
      <w:r>
        <w:rPr>
          <w:rFonts w:hint="default" w:ascii="Times New Roman" w:hAnsi="Times New Roman" w:eastAsia="仿宋_GB2312" w:cs="Times New Roman"/>
          <w:b w:val="0"/>
          <w:bCs w:val="0"/>
          <w:color w:val="auto"/>
          <w:sz w:val="28"/>
          <w:szCs w:val="28"/>
          <w:lang w:val="en-US" w:eastAsia="zh-CN"/>
        </w:rPr>
        <w:t>主要考虑</w:t>
      </w:r>
      <w:r>
        <w:rPr>
          <w:rFonts w:hint="default" w:ascii="Times New Roman" w:hAnsi="Times New Roman" w:eastAsia="仿宋_GB2312" w:cs="Times New Roman"/>
          <w:color w:val="auto"/>
          <w:sz w:val="28"/>
          <w:szCs w:val="28"/>
          <w:lang w:val="en-US" w:eastAsia="zh-CN"/>
        </w:rPr>
        <w:t>选择排灌方便、土壤肥沃、保水保肥能力强、的田块，其它灌溉水水质等产地环境条件符合NY/T 5010的要求。</w:t>
      </w:r>
    </w:p>
    <w:p>
      <w:pPr>
        <w:spacing w:line="520" w:lineRule="exact"/>
        <w:ind w:firstLine="562" w:firstLineChars="200"/>
        <w:rPr>
          <w:rFonts w:hint="default" w:ascii="Times New Roman" w:hAnsi="Times New Roman" w:eastAsia="仿宋_GB2312" w:cs="Times New Roman"/>
          <w:b w:val="0"/>
          <w:bCs w:val="0"/>
          <w:color w:val="auto"/>
          <w:sz w:val="28"/>
          <w:szCs w:val="28"/>
          <w:lang w:val="en-US" w:eastAsia="zh-CN"/>
        </w:rPr>
      </w:pPr>
      <w:r>
        <w:rPr>
          <w:rFonts w:hint="default" w:ascii="Times New Roman" w:hAnsi="Times New Roman" w:eastAsia="仿宋_GB2312" w:cs="Times New Roman"/>
          <w:b/>
          <w:bCs/>
          <w:color w:val="auto"/>
          <w:sz w:val="28"/>
          <w:szCs w:val="28"/>
          <w:lang w:val="en-US" w:eastAsia="zh-CN"/>
        </w:rPr>
        <w:t>品种选择</w:t>
      </w:r>
      <w:r>
        <w:rPr>
          <w:rFonts w:hint="eastAsia" w:eastAsia="仿宋_GB2312" w:cs="Times New Roman"/>
          <w:b/>
          <w:bCs/>
          <w:color w:val="auto"/>
          <w:sz w:val="28"/>
          <w:szCs w:val="28"/>
          <w:lang w:val="en-US" w:eastAsia="zh-CN"/>
        </w:rPr>
        <w:t>：</w:t>
      </w:r>
      <w:r>
        <w:rPr>
          <w:rFonts w:hint="default" w:ascii="Times New Roman" w:hAnsi="Times New Roman" w:eastAsia="仿宋_GB2312" w:cs="Times New Roman"/>
          <w:color w:val="auto"/>
          <w:sz w:val="28"/>
          <w:szCs w:val="28"/>
          <w:lang w:val="en-US" w:eastAsia="zh-CN"/>
        </w:rPr>
        <w:t>主要考虑</w:t>
      </w:r>
      <w:r>
        <w:rPr>
          <w:rFonts w:hint="default" w:ascii="Times New Roman" w:hAnsi="Times New Roman" w:eastAsia="仿宋_GB2312" w:cs="Times New Roman"/>
          <w:b w:val="0"/>
          <w:bCs w:val="0"/>
          <w:color w:val="auto"/>
          <w:sz w:val="28"/>
          <w:szCs w:val="28"/>
          <w:lang w:val="en-US" w:eastAsia="zh-CN"/>
        </w:rPr>
        <w:t>根据</w:t>
      </w:r>
      <w:r>
        <w:rPr>
          <w:rFonts w:hint="eastAsia" w:eastAsia="仿宋_GB2312" w:cs="Times New Roman"/>
          <w:b w:val="0"/>
          <w:bCs w:val="0"/>
          <w:color w:val="auto"/>
          <w:sz w:val="28"/>
          <w:szCs w:val="28"/>
          <w:lang w:val="en-US" w:eastAsia="zh-CN"/>
        </w:rPr>
        <w:t>当前果蔗生产</w:t>
      </w:r>
      <w:r>
        <w:rPr>
          <w:rFonts w:hint="default" w:ascii="Times New Roman" w:hAnsi="Times New Roman" w:eastAsia="仿宋_GB2312" w:cs="Times New Roman"/>
          <w:b w:val="0"/>
          <w:bCs w:val="0"/>
          <w:color w:val="auto"/>
          <w:sz w:val="28"/>
          <w:szCs w:val="28"/>
          <w:lang w:val="en-US" w:eastAsia="zh-CN"/>
        </w:rPr>
        <w:t>实际生长需要，结合经验总结确定，选用</w:t>
      </w:r>
      <w:r>
        <w:rPr>
          <w:rFonts w:hint="eastAsia" w:eastAsia="仿宋_GB2312" w:cs="Times New Roman"/>
          <w:b w:val="0"/>
          <w:bCs w:val="0"/>
          <w:color w:val="auto"/>
          <w:sz w:val="28"/>
          <w:szCs w:val="28"/>
          <w:lang w:val="en-US" w:eastAsia="zh-CN"/>
        </w:rPr>
        <w:t>果蔗品种为拔地拉（黑皮果蔗）、果蔗新品种桂果蔗1号</w:t>
      </w:r>
      <w:r>
        <w:rPr>
          <w:rFonts w:hint="default" w:ascii="Times New Roman" w:hAnsi="Times New Roman" w:eastAsia="仿宋_GB2312" w:cs="Times New Roman"/>
          <w:b w:val="0"/>
          <w:bCs w:val="0"/>
          <w:color w:val="auto"/>
          <w:sz w:val="28"/>
          <w:szCs w:val="28"/>
          <w:lang w:val="en-US" w:eastAsia="zh-CN"/>
        </w:rPr>
        <w:t>。</w:t>
      </w:r>
      <w:r>
        <w:rPr>
          <w:rFonts w:hint="eastAsia" w:eastAsia="仿宋_GB2312" w:cs="Times New Roman"/>
          <w:b w:val="0"/>
          <w:bCs w:val="0"/>
          <w:color w:val="auto"/>
          <w:sz w:val="28"/>
          <w:szCs w:val="28"/>
          <w:lang w:val="en-US" w:eastAsia="zh-CN"/>
        </w:rPr>
        <w:t>间种花生品种为适合在当地种植的早熟品种即可。</w:t>
      </w:r>
    </w:p>
    <w:p>
      <w:pPr>
        <w:spacing w:line="520" w:lineRule="exact"/>
        <w:ind w:firstLine="562" w:firstLineChars="200"/>
        <w:rPr>
          <w:rFonts w:hint="eastAsia" w:eastAsia="仿宋_GB2312" w:cs="Times New Roman"/>
          <w:b w:val="0"/>
          <w:bCs w:val="0"/>
          <w:color w:val="auto"/>
          <w:sz w:val="28"/>
          <w:szCs w:val="28"/>
          <w:lang w:val="en-US" w:eastAsia="zh-CN"/>
        </w:rPr>
      </w:pPr>
      <w:r>
        <w:rPr>
          <w:rFonts w:hint="eastAsia" w:eastAsia="仿宋_GB2312" w:cs="Times New Roman"/>
          <w:b/>
          <w:bCs/>
          <w:color w:val="auto"/>
          <w:sz w:val="28"/>
          <w:szCs w:val="28"/>
          <w:lang w:val="en-US" w:eastAsia="zh-CN"/>
        </w:rPr>
        <w:t>整地与施基肥：</w:t>
      </w:r>
      <w:r>
        <w:rPr>
          <w:rFonts w:hint="default" w:ascii="Times New Roman" w:hAnsi="Times New Roman" w:eastAsia="仿宋_GB2312" w:cs="Times New Roman"/>
          <w:color w:val="auto"/>
          <w:sz w:val="28"/>
          <w:szCs w:val="28"/>
          <w:lang w:val="en-US" w:eastAsia="zh-CN"/>
        </w:rPr>
        <w:t>主要考虑</w:t>
      </w:r>
      <w:r>
        <w:rPr>
          <w:rFonts w:hint="eastAsia" w:eastAsia="仿宋_GB2312" w:cs="Times New Roman"/>
          <w:color w:val="auto"/>
          <w:sz w:val="28"/>
          <w:szCs w:val="28"/>
          <w:lang w:val="en-US" w:eastAsia="zh-CN"/>
        </w:rPr>
        <w:t>果蔗后期生长和花生间种的要求</w:t>
      </w:r>
      <w:r>
        <w:rPr>
          <w:rFonts w:hint="default" w:ascii="Times New Roman" w:hAnsi="Times New Roman" w:eastAsia="仿宋_GB2312" w:cs="Times New Roman"/>
          <w:b w:val="0"/>
          <w:bCs w:val="0"/>
          <w:color w:val="auto"/>
          <w:sz w:val="28"/>
          <w:szCs w:val="28"/>
          <w:lang w:val="en-US" w:eastAsia="zh-CN"/>
        </w:rPr>
        <w:t>，</w:t>
      </w:r>
      <w:r>
        <w:rPr>
          <w:rFonts w:hint="eastAsia" w:eastAsia="仿宋_GB2312" w:cs="Times New Roman"/>
          <w:b w:val="0"/>
          <w:bCs w:val="0"/>
          <w:color w:val="auto"/>
          <w:sz w:val="28"/>
          <w:szCs w:val="28"/>
          <w:lang w:val="en-US" w:eastAsia="zh-CN"/>
        </w:rPr>
        <w:t>全田均需要深耕深松，全田犁耙深度35 cm～45 cm，并旋耕前每667 m</w:t>
      </w:r>
      <w:r>
        <w:rPr>
          <w:rFonts w:hint="eastAsia" w:eastAsia="仿宋_GB2312" w:cs="Times New Roman"/>
          <w:b w:val="0"/>
          <w:bCs w:val="0"/>
          <w:color w:val="auto"/>
          <w:sz w:val="28"/>
          <w:szCs w:val="28"/>
          <w:vertAlign w:val="superscript"/>
          <w:lang w:val="en-US" w:eastAsia="zh-CN"/>
        </w:rPr>
        <w:t>2</w:t>
      </w:r>
      <w:r>
        <w:rPr>
          <w:rFonts w:hint="eastAsia" w:eastAsia="仿宋_GB2312" w:cs="Times New Roman"/>
          <w:b w:val="0"/>
          <w:bCs w:val="0"/>
          <w:color w:val="auto"/>
          <w:sz w:val="28"/>
          <w:szCs w:val="28"/>
          <w:lang w:val="en-US" w:eastAsia="zh-CN"/>
        </w:rPr>
        <w:t>撒施腐熟有机肥1 000 kg和熟石灰50 kg～100 kg。</w:t>
      </w:r>
    </w:p>
    <w:p>
      <w:pPr>
        <w:spacing w:line="520" w:lineRule="exact"/>
        <w:ind w:firstLine="562" w:firstLineChars="200"/>
        <w:rPr>
          <w:rFonts w:hint="eastAsia" w:eastAsia="仿宋_GB2312" w:cs="Times New Roman"/>
          <w:b w:val="0"/>
          <w:bCs w:val="0"/>
          <w:color w:val="auto"/>
          <w:sz w:val="28"/>
          <w:szCs w:val="28"/>
          <w:lang w:val="en-US" w:eastAsia="zh-CN"/>
        </w:rPr>
      </w:pPr>
      <w:r>
        <w:rPr>
          <w:rFonts w:hint="eastAsia" w:eastAsia="仿宋_GB2312" w:cs="Times New Roman"/>
          <w:b/>
          <w:bCs/>
          <w:color w:val="auto"/>
          <w:sz w:val="28"/>
          <w:szCs w:val="28"/>
          <w:lang w:val="en-US" w:eastAsia="zh-CN"/>
        </w:rPr>
        <w:t>种苗处理</w:t>
      </w:r>
      <w:r>
        <w:rPr>
          <w:rFonts w:hint="eastAsia" w:eastAsia="仿宋_GB2312" w:cs="Times New Roman"/>
          <w:b w:val="0"/>
          <w:bCs w:val="0"/>
          <w:color w:val="auto"/>
          <w:sz w:val="28"/>
          <w:szCs w:val="28"/>
          <w:lang w:val="en-US" w:eastAsia="zh-CN"/>
        </w:rPr>
        <w:t>：果蔗晒种1~5d，具有活化蔗种、有利于蔗芽萌发的作用。</w:t>
      </w:r>
    </w:p>
    <w:p>
      <w:pPr>
        <w:spacing w:line="520" w:lineRule="exact"/>
        <w:ind w:firstLine="562" w:firstLineChars="200"/>
        <w:rPr>
          <w:rFonts w:hint="default" w:ascii="Times New Roman" w:hAnsi="Times New Roman" w:eastAsia="仿宋_GB2312" w:cs="Times New Roman"/>
          <w:b w:val="0"/>
          <w:bCs w:val="0"/>
          <w:color w:val="auto"/>
          <w:sz w:val="28"/>
          <w:szCs w:val="28"/>
          <w:lang w:val="en-US" w:eastAsia="zh-CN"/>
        </w:rPr>
      </w:pPr>
      <w:r>
        <w:rPr>
          <w:rFonts w:hint="default" w:ascii="Times New Roman" w:hAnsi="Times New Roman" w:eastAsia="仿宋_GB2312" w:cs="Times New Roman"/>
          <w:b/>
          <w:bCs/>
          <w:color w:val="auto"/>
          <w:sz w:val="28"/>
          <w:szCs w:val="28"/>
          <w:lang w:val="en-US" w:eastAsia="zh-CN"/>
        </w:rPr>
        <w:t>定植</w:t>
      </w:r>
      <w:r>
        <w:rPr>
          <w:rFonts w:hint="eastAsia" w:eastAsia="仿宋_GB2312" w:cs="Times New Roman"/>
          <w:b/>
          <w:bCs/>
          <w:color w:val="auto"/>
          <w:sz w:val="28"/>
          <w:szCs w:val="28"/>
          <w:lang w:val="en-US" w:eastAsia="zh-CN"/>
        </w:rPr>
        <w:t>：</w:t>
      </w:r>
      <w:r>
        <w:rPr>
          <w:rFonts w:hint="default" w:ascii="Times New Roman" w:hAnsi="Times New Roman" w:eastAsia="仿宋_GB2312" w:cs="Times New Roman"/>
          <w:color w:val="auto"/>
          <w:sz w:val="28"/>
          <w:szCs w:val="28"/>
          <w:lang w:val="en-US" w:eastAsia="zh-CN"/>
        </w:rPr>
        <w:t>主要考虑</w:t>
      </w:r>
      <w:r>
        <w:rPr>
          <w:rFonts w:hint="default" w:ascii="Times New Roman" w:hAnsi="Times New Roman" w:eastAsia="仿宋_GB2312" w:cs="Times New Roman"/>
          <w:b w:val="0"/>
          <w:bCs w:val="0"/>
          <w:color w:val="auto"/>
          <w:sz w:val="28"/>
          <w:szCs w:val="28"/>
          <w:lang w:val="en-US" w:eastAsia="zh-CN"/>
        </w:rPr>
        <w:t>种植时间和方法，广西</w:t>
      </w:r>
      <w:r>
        <w:rPr>
          <w:rFonts w:hint="eastAsia" w:eastAsia="仿宋_GB2312" w:cs="Times New Roman"/>
          <w:b w:val="0"/>
          <w:bCs w:val="0"/>
          <w:color w:val="auto"/>
          <w:sz w:val="28"/>
          <w:szCs w:val="28"/>
          <w:lang w:val="en-US" w:eastAsia="zh-CN"/>
        </w:rPr>
        <w:t>果蔗</w:t>
      </w:r>
      <w:r>
        <w:rPr>
          <w:rFonts w:hint="default" w:ascii="Times New Roman" w:hAnsi="Times New Roman" w:eastAsia="仿宋_GB2312" w:cs="Times New Roman"/>
          <w:b w:val="0"/>
          <w:bCs w:val="0"/>
          <w:color w:val="auto"/>
          <w:sz w:val="28"/>
          <w:szCs w:val="28"/>
          <w:lang w:val="en-US" w:eastAsia="zh-CN"/>
        </w:rPr>
        <w:t>通常在2月</w:t>
      </w:r>
      <w:r>
        <w:rPr>
          <w:rFonts w:hint="eastAsia" w:eastAsia="仿宋_GB2312" w:cs="Times New Roman"/>
          <w:b w:val="0"/>
          <w:bCs w:val="0"/>
          <w:color w:val="auto"/>
          <w:sz w:val="28"/>
          <w:szCs w:val="28"/>
          <w:lang w:val="en-US" w:eastAsia="zh-CN"/>
        </w:rPr>
        <w:t>~</w:t>
      </w:r>
      <w:r>
        <w:rPr>
          <w:rFonts w:hint="default" w:ascii="Times New Roman" w:hAnsi="Times New Roman" w:eastAsia="仿宋_GB2312" w:cs="Times New Roman"/>
          <w:b w:val="0"/>
          <w:bCs w:val="0"/>
          <w:color w:val="auto"/>
          <w:sz w:val="28"/>
          <w:szCs w:val="28"/>
          <w:lang w:val="en-US" w:eastAsia="zh-CN"/>
        </w:rPr>
        <w:t>3月</w:t>
      </w:r>
      <w:r>
        <w:rPr>
          <w:rFonts w:hint="eastAsia" w:eastAsia="仿宋_GB2312" w:cs="Times New Roman"/>
          <w:b w:val="0"/>
          <w:bCs w:val="0"/>
          <w:color w:val="auto"/>
          <w:sz w:val="28"/>
          <w:szCs w:val="28"/>
          <w:lang w:val="en-US" w:eastAsia="zh-CN"/>
        </w:rPr>
        <w:t>，</w:t>
      </w:r>
      <w:r>
        <w:rPr>
          <w:rFonts w:hint="default" w:ascii="Times New Roman" w:hAnsi="Times New Roman" w:eastAsia="仿宋_GB2312" w:cs="Times New Roman"/>
          <w:b w:val="0"/>
          <w:bCs w:val="0"/>
          <w:color w:val="auto"/>
          <w:sz w:val="28"/>
          <w:szCs w:val="28"/>
          <w:lang w:val="en-US" w:eastAsia="zh-CN"/>
        </w:rPr>
        <w:t>气温稳定在15℃以上时开始种植</w:t>
      </w:r>
      <w:r>
        <w:rPr>
          <w:rFonts w:hint="eastAsia" w:eastAsia="仿宋_GB2312" w:cs="Times New Roman"/>
          <w:b w:val="0"/>
          <w:bCs w:val="0"/>
          <w:color w:val="auto"/>
          <w:sz w:val="28"/>
          <w:szCs w:val="28"/>
          <w:lang w:val="en-US" w:eastAsia="zh-CN"/>
        </w:rPr>
        <w:t>。果蔗采用等行距开挖种植沟进行种植，行距120 cm～160 cm，种植沟上宽40 cm～50 cm，沟底宽20 cm～30 cm，沟深20 cm～30 cm，沟底平整。花生在距离蔗种35 cm处，开挖2行花生种植沟，花生行距30 cm；花生种植沟深5 cm～8 cm，沟宽8 cm～10 cm。相关栽培规格均由相关试验数据和生产实践总结获得。</w:t>
      </w:r>
    </w:p>
    <w:p>
      <w:pPr>
        <w:spacing w:line="520" w:lineRule="exact"/>
        <w:ind w:firstLine="562" w:firstLineChars="200"/>
        <w:rPr>
          <w:rFonts w:hint="default" w:ascii="Times New Roman" w:hAnsi="Times New Roman" w:eastAsia="仿宋_GB2312" w:cs="Times New Roman"/>
          <w:b w:val="0"/>
          <w:bCs w:val="0"/>
          <w:color w:val="auto"/>
          <w:sz w:val="28"/>
          <w:szCs w:val="28"/>
          <w:lang w:val="en-US" w:eastAsia="zh-CN"/>
        </w:rPr>
      </w:pPr>
      <w:r>
        <w:rPr>
          <w:rFonts w:hint="default" w:ascii="Times New Roman" w:hAnsi="Times New Roman" w:eastAsia="仿宋_GB2312" w:cs="Times New Roman"/>
          <w:b/>
          <w:bCs/>
          <w:color w:val="auto"/>
          <w:sz w:val="28"/>
          <w:szCs w:val="28"/>
          <w:lang w:val="en-US" w:eastAsia="zh-CN"/>
        </w:rPr>
        <w:t>田间管理</w:t>
      </w:r>
      <w:r>
        <w:rPr>
          <w:rFonts w:hint="eastAsia" w:eastAsia="仿宋_GB2312" w:cs="Times New Roman"/>
          <w:b/>
          <w:bCs/>
          <w:color w:val="auto"/>
          <w:sz w:val="28"/>
          <w:szCs w:val="28"/>
          <w:lang w:val="en-US" w:eastAsia="zh-CN"/>
        </w:rPr>
        <w:t>：</w:t>
      </w:r>
      <w:r>
        <w:rPr>
          <w:rFonts w:hint="default" w:ascii="Times New Roman" w:hAnsi="Times New Roman" w:eastAsia="仿宋_GB2312" w:cs="Times New Roman"/>
          <w:b w:val="0"/>
          <w:bCs w:val="0"/>
          <w:color w:val="auto"/>
          <w:sz w:val="28"/>
          <w:szCs w:val="28"/>
          <w:lang w:val="en-US" w:eastAsia="zh-CN"/>
        </w:rPr>
        <w:t>采用</w:t>
      </w:r>
      <w:r>
        <w:rPr>
          <w:rFonts w:hint="eastAsia" w:eastAsia="仿宋_GB2312" w:cs="Times New Roman"/>
          <w:b w:val="0"/>
          <w:bCs w:val="0"/>
          <w:color w:val="auto"/>
          <w:sz w:val="28"/>
          <w:szCs w:val="28"/>
          <w:lang w:val="en-US" w:eastAsia="zh-CN"/>
        </w:rPr>
        <w:t>果蔗间种花生栽培</w:t>
      </w:r>
      <w:r>
        <w:rPr>
          <w:rFonts w:hint="default" w:ascii="Times New Roman" w:hAnsi="Times New Roman" w:eastAsia="仿宋_GB2312" w:cs="Times New Roman"/>
          <w:b w:val="0"/>
          <w:bCs w:val="0"/>
          <w:color w:val="auto"/>
          <w:sz w:val="28"/>
          <w:szCs w:val="28"/>
          <w:lang w:val="en-US" w:eastAsia="zh-CN"/>
        </w:rPr>
        <w:t>技术，</w:t>
      </w:r>
      <w:r>
        <w:rPr>
          <w:rFonts w:hint="eastAsia" w:eastAsia="仿宋_GB2312" w:cs="Times New Roman"/>
          <w:b w:val="0"/>
          <w:bCs w:val="0"/>
          <w:color w:val="auto"/>
          <w:sz w:val="28"/>
          <w:szCs w:val="28"/>
          <w:lang w:val="en-US" w:eastAsia="zh-CN"/>
        </w:rPr>
        <w:t>减少了前期果蔗除草、</w:t>
      </w:r>
      <w:r>
        <w:rPr>
          <w:rFonts w:hint="default" w:ascii="Times New Roman" w:hAnsi="Times New Roman" w:eastAsia="仿宋_GB2312" w:cs="Times New Roman"/>
          <w:b w:val="0"/>
          <w:bCs w:val="0"/>
          <w:color w:val="auto"/>
          <w:sz w:val="28"/>
          <w:szCs w:val="28"/>
          <w:lang w:val="en-US" w:eastAsia="zh-CN"/>
        </w:rPr>
        <w:t>后期追肥、培土及除草等农事操作环节，因此田间管理上主要注重水分管理和病虫害防控等。</w:t>
      </w:r>
    </w:p>
    <w:p>
      <w:pPr>
        <w:spacing w:line="520" w:lineRule="exact"/>
        <w:ind w:firstLine="562" w:firstLineChars="200"/>
        <w:rPr>
          <w:rFonts w:hint="default" w:ascii="Times New Roman" w:hAnsi="Times New Roman" w:eastAsia="仿宋_GB2312" w:cs="Times New Roman"/>
          <w:b w:val="0"/>
          <w:bCs w:val="0"/>
          <w:color w:val="auto"/>
          <w:sz w:val="28"/>
          <w:szCs w:val="28"/>
          <w:lang w:val="en-US" w:eastAsia="zh-CN"/>
        </w:rPr>
      </w:pPr>
      <w:r>
        <w:rPr>
          <w:rFonts w:hint="default" w:ascii="Times New Roman" w:hAnsi="Times New Roman" w:eastAsia="仿宋_GB2312" w:cs="Times New Roman"/>
          <w:b/>
          <w:bCs/>
          <w:color w:val="auto"/>
          <w:sz w:val="28"/>
          <w:szCs w:val="28"/>
          <w:lang w:val="en-US" w:eastAsia="zh-CN"/>
        </w:rPr>
        <w:t>水分管理</w:t>
      </w:r>
      <w:r>
        <w:rPr>
          <w:rFonts w:hint="eastAsia" w:eastAsia="仿宋_GB2312" w:cs="Times New Roman"/>
          <w:b/>
          <w:bCs/>
          <w:color w:val="auto"/>
          <w:sz w:val="28"/>
          <w:szCs w:val="28"/>
          <w:lang w:val="en-US" w:eastAsia="zh-CN"/>
        </w:rPr>
        <w:t>：</w:t>
      </w:r>
      <w:r>
        <w:rPr>
          <w:rFonts w:hint="default" w:ascii="Times New Roman" w:hAnsi="Times New Roman" w:eastAsia="仿宋_GB2312" w:cs="Times New Roman"/>
          <w:b w:val="0"/>
          <w:bCs w:val="0"/>
          <w:color w:val="auto"/>
          <w:sz w:val="28"/>
          <w:szCs w:val="28"/>
          <w:lang w:val="en-US" w:eastAsia="zh-CN"/>
        </w:rPr>
        <w:t>主要考虑</w:t>
      </w:r>
      <w:r>
        <w:rPr>
          <w:rFonts w:hint="eastAsia" w:eastAsia="仿宋_GB2312" w:cs="Times New Roman"/>
          <w:b w:val="0"/>
          <w:bCs w:val="0"/>
          <w:color w:val="auto"/>
          <w:sz w:val="28"/>
          <w:szCs w:val="28"/>
          <w:lang w:val="en-US" w:eastAsia="zh-CN"/>
        </w:rPr>
        <w:t>果蔗</w:t>
      </w:r>
      <w:r>
        <w:rPr>
          <w:rFonts w:hint="default" w:ascii="Times New Roman" w:hAnsi="Times New Roman" w:eastAsia="仿宋_GB2312" w:cs="Times New Roman"/>
          <w:b w:val="0"/>
          <w:bCs w:val="0"/>
          <w:color w:val="auto"/>
          <w:sz w:val="28"/>
          <w:szCs w:val="28"/>
          <w:lang w:val="en-US" w:eastAsia="zh-CN"/>
        </w:rPr>
        <w:t>在整个生长期均需要充足的水分。3～4 月多雨，保持畦沟土壤湿润即可；5～8月温度升高，</w:t>
      </w:r>
      <w:r>
        <w:rPr>
          <w:rFonts w:hint="eastAsia" w:eastAsia="仿宋_GB2312" w:cs="Times New Roman"/>
          <w:b w:val="0"/>
          <w:bCs w:val="0"/>
          <w:color w:val="auto"/>
          <w:sz w:val="28"/>
          <w:szCs w:val="28"/>
          <w:lang w:val="en-US" w:eastAsia="zh-CN"/>
        </w:rPr>
        <w:t>果蔗</w:t>
      </w:r>
      <w:r>
        <w:rPr>
          <w:rFonts w:hint="default" w:ascii="Times New Roman" w:hAnsi="Times New Roman" w:eastAsia="仿宋_GB2312" w:cs="Times New Roman"/>
          <w:b w:val="0"/>
          <w:bCs w:val="0"/>
          <w:color w:val="auto"/>
          <w:sz w:val="28"/>
          <w:szCs w:val="28"/>
          <w:lang w:val="en-US" w:eastAsia="zh-CN"/>
        </w:rPr>
        <w:t>进入旺盛生长期，畦沟保持7～8cm 水层，以确保</w:t>
      </w:r>
      <w:r>
        <w:rPr>
          <w:rFonts w:hint="eastAsia" w:eastAsia="仿宋_GB2312" w:cs="Times New Roman"/>
          <w:b w:val="0"/>
          <w:bCs w:val="0"/>
          <w:color w:val="auto"/>
          <w:sz w:val="28"/>
          <w:szCs w:val="28"/>
          <w:lang w:val="en-US" w:eastAsia="zh-CN"/>
        </w:rPr>
        <w:t>果蔗</w:t>
      </w:r>
      <w:r>
        <w:rPr>
          <w:rFonts w:hint="default" w:ascii="Times New Roman" w:hAnsi="Times New Roman" w:eastAsia="仿宋_GB2312" w:cs="Times New Roman"/>
          <w:b w:val="0"/>
          <w:bCs w:val="0"/>
          <w:color w:val="auto"/>
          <w:sz w:val="28"/>
          <w:szCs w:val="28"/>
          <w:lang w:val="en-US" w:eastAsia="zh-CN"/>
        </w:rPr>
        <w:t>正常生长和防止高温危害叶片</w:t>
      </w:r>
      <w:r>
        <w:rPr>
          <w:rFonts w:hint="eastAsia" w:eastAsia="仿宋_GB2312" w:cs="Times New Roman"/>
          <w:b w:val="0"/>
          <w:bCs w:val="0"/>
          <w:color w:val="auto"/>
          <w:sz w:val="28"/>
          <w:szCs w:val="28"/>
          <w:lang w:val="en-US" w:eastAsia="zh-CN"/>
        </w:rPr>
        <w:t>。</w:t>
      </w:r>
      <w:r>
        <w:rPr>
          <w:rFonts w:hint="default" w:ascii="Times New Roman" w:hAnsi="Times New Roman" w:eastAsia="仿宋_GB2312" w:cs="Times New Roman"/>
          <w:b w:val="0"/>
          <w:bCs w:val="0"/>
          <w:color w:val="auto"/>
          <w:sz w:val="28"/>
          <w:szCs w:val="28"/>
          <w:lang w:val="en-US" w:eastAsia="zh-CN"/>
        </w:rPr>
        <w:t>采收前</w:t>
      </w:r>
      <w:r>
        <w:rPr>
          <w:rFonts w:hint="eastAsia" w:eastAsia="仿宋_GB2312" w:cs="Times New Roman"/>
          <w:b w:val="0"/>
          <w:bCs w:val="0"/>
          <w:color w:val="auto"/>
          <w:sz w:val="28"/>
          <w:szCs w:val="28"/>
          <w:lang w:val="en-US" w:eastAsia="zh-CN"/>
        </w:rPr>
        <w:t>30</w:t>
      </w:r>
      <w:r>
        <w:rPr>
          <w:rFonts w:hint="default" w:ascii="Times New Roman" w:hAnsi="Times New Roman" w:eastAsia="仿宋_GB2312" w:cs="Times New Roman"/>
          <w:b w:val="0"/>
          <w:bCs w:val="0"/>
          <w:color w:val="auto"/>
          <w:sz w:val="28"/>
          <w:szCs w:val="28"/>
          <w:lang w:val="en-US" w:eastAsia="zh-CN"/>
        </w:rPr>
        <w:t>d</w:t>
      </w:r>
      <w:r>
        <w:rPr>
          <w:rFonts w:hint="eastAsia" w:eastAsia="仿宋_GB2312" w:cs="Times New Roman"/>
          <w:b w:val="0"/>
          <w:bCs w:val="0"/>
          <w:color w:val="auto"/>
          <w:sz w:val="28"/>
          <w:szCs w:val="28"/>
          <w:lang w:val="en-US" w:eastAsia="zh-CN"/>
        </w:rPr>
        <w:t>不灌溉</w:t>
      </w:r>
      <w:r>
        <w:rPr>
          <w:rFonts w:hint="default" w:ascii="Times New Roman" w:hAnsi="Times New Roman" w:eastAsia="仿宋_GB2312" w:cs="Times New Roman"/>
          <w:b w:val="0"/>
          <w:bCs w:val="0"/>
          <w:color w:val="auto"/>
          <w:sz w:val="28"/>
          <w:szCs w:val="28"/>
          <w:lang w:val="en-US" w:eastAsia="zh-CN"/>
        </w:rPr>
        <w:t>。</w:t>
      </w:r>
    </w:p>
    <w:p>
      <w:pPr>
        <w:spacing w:line="520" w:lineRule="exact"/>
        <w:ind w:firstLine="562" w:firstLineChars="200"/>
        <w:rPr>
          <w:rFonts w:hint="default" w:ascii="Times New Roman" w:hAnsi="Times New Roman" w:eastAsia="仿宋_GB2312" w:cs="Times New Roman"/>
          <w:b w:val="0"/>
          <w:bCs w:val="0"/>
          <w:color w:val="auto"/>
          <w:sz w:val="28"/>
          <w:szCs w:val="28"/>
          <w:lang w:val="en-US" w:eastAsia="zh-CN"/>
        </w:rPr>
      </w:pPr>
      <w:r>
        <w:rPr>
          <w:rFonts w:hint="eastAsia" w:eastAsia="仿宋_GB2312" w:cs="Times New Roman"/>
          <w:b/>
          <w:bCs/>
          <w:color w:val="auto"/>
          <w:sz w:val="28"/>
          <w:szCs w:val="28"/>
          <w:lang w:val="en-US" w:eastAsia="zh-CN"/>
        </w:rPr>
        <w:t>施肥管理:</w:t>
      </w:r>
      <w:r>
        <w:rPr>
          <w:rFonts w:hint="default" w:ascii="Times New Roman" w:hAnsi="Times New Roman" w:eastAsia="仿宋_GB2312" w:cs="Times New Roman"/>
          <w:b w:val="0"/>
          <w:bCs w:val="0"/>
          <w:color w:val="auto"/>
          <w:sz w:val="28"/>
          <w:szCs w:val="28"/>
          <w:lang w:val="en-US" w:eastAsia="zh-CN"/>
        </w:rPr>
        <w:t>果蔗苗期按每667 m</w:t>
      </w:r>
      <w:r>
        <w:rPr>
          <w:rFonts w:hint="default" w:ascii="Times New Roman" w:hAnsi="Times New Roman" w:eastAsia="仿宋_GB2312" w:cs="Times New Roman"/>
          <w:b w:val="0"/>
          <w:bCs w:val="0"/>
          <w:color w:val="auto"/>
          <w:sz w:val="28"/>
          <w:szCs w:val="28"/>
          <w:vertAlign w:val="superscript"/>
          <w:lang w:val="en-US" w:eastAsia="zh-CN"/>
        </w:rPr>
        <w:t>2</w:t>
      </w:r>
      <w:r>
        <w:rPr>
          <w:rFonts w:hint="default" w:ascii="Times New Roman" w:hAnsi="Times New Roman" w:eastAsia="仿宋_GB2312" w:cs="Times New Roman"/>
          <w:b w:val="0"/>
          <w:bCs w:val="0"/>
          <w:color w:val="auto"/>
          <w:sz w:val="28"/>
          <w:szCs w:val="28"/>
          <w:lang w:val="en-US" w:eastAsia="zh-CN"/>
        </w:rPr>
        <w:t>追肥20 kg～30 kg复合肥（N:P</w:t>
      </w:r>
      <w:r>
        <w:rPr>
          <w:rFonts w:hint="default" w:ascii="Times New Roman" w:hAnsi="Times New Roman" w:eastAsia="仿宋_GB2312" w:cs="Times New Roman"/>
          <w:b w:val="0"/>
          <w:bCs w:val="0"/>
          <w:color w:val="auto"/>
          <w:sz w:val="28"/>
          <w:szCs w:val="28"/>
          <w:vertAlign w:val="subscript"/>
          <w:lang w:val="en-US" w:eastAsia="zh-CN"/>
        </w:rPr>
        <w:t>2</w:t>
      </w:r>
      <w:r>
        <w:rPr>
          <w:rFonts w:hint="default" w:ascii="Times New Roman" w:hAnsi="Times New Roman" w:eastAsia="仿宋_GB2312" w:cs="Times New Roman"/>
          <w:b w:val="0"/>
          <w:bCs w:val="0"/>
          <w:color w:val="auto"/>
          <w:sz w:val="28"/>
          <w:szCs w:val="28"/>
          <w:lang w:val="en-US" w:eastAsia="zh-CN"/>
        </w:rPr>
        <w:t>O</w:t>
      </w:r>
      <w:r>
        <w:rPr>
          <w:rFonts w:hint="default" w:ascii="Times New Roman" w:hAnsi="Times New Roman" w:eastAsia="仿宋_GB2312" w:cs="Times New Roman"/>
          <w:b w:val="0"/>
          <w:bCs w:val="0"/>
          <w:color w:val="auto"/>
          <w:sz w:val="28"/>
          <w:szCs w:val="28"/>
          <w:vertAlign w:val="subscript"/>
          <w:lang w:val="en-US" w:eastAsia="zh-CN"/>
        </w:rPr>
        <w:t>5</w:t>
      </w:r>
      <w:r>
        <w:rPr>
          <w:rFonts w:hint="default" w:ascii="Times New Roman" w:hAnsi="Times New Roman" w:eastAsia="仿宋_GB2312" w:cs="Times New Roman"/>
          <w:b w:val="0"/>
          <w:bCs w:val="0"/>
          <w:color w:val="auto"/>
          <w:sz w:val="28"/>
          <w:szCs w:val="28"/>
          <w:lang w:val="en-US" w:eastAsia="zh-CN"/>
        </w:rPr>
        <w:t>:K</w:t>
      </w:r>
      <w:r>
        <w:rPr>
          <w:rFonts w:hint="default" w:ascii="Times New Roman" w:hAnsi="Times New Roman" w:eastAsia="仿宋_GB2312" w:cs="Times New Roman"/>
          <w:b w:val="0"/>
          <w:bCs w:val="0"/>
          <w:color w:val="auto"/>
          <w:sz w:val="28"/>
          <w:szCs w:val="28"/>
          <w:vertAlign w:val="subscript"/>
          <w:lang w:val="en-US" w:eastAsia="zh-CN"/>
        </w:rPr>
        <w:t>2</w:t>
      </w:r>
      <w:r>
        <w:rPr>
          <w:rFonts w:hint="default" w:ascii="Times New Roman" w:hAnsi="Times New Roman" w:eastAsia="仿宋_GB2312" w:cs="Times New Roman"/>
          <w:b w:val="0"/>
          <w:bCs w:val="0"/>
          <w:color w:val="auto"/>
          <w:sz w:val="28"/>
          <w:szCs w:val="28"/>
          <w:lang w:val="en-US" w:eastAsia="zh-CN"/>
        </w:rPr>
        <w:t>O=15:15:15）1～2次。</w:t>
      </w:r>
    </w:p>
    <w:p>
      <w:pPr>
        <w:spacing w:line="520" w:lineRule="exact"/>
        <w:ind w:firstLine="562" w:firstLineChars="200"/>
        <w:rPr>
          <w:rFonts w:hint="default" w:ascii="Times New Roman" w:hAnsi="Times New Roman" w:eastAsia="仿宋_GB2312" w:cs="Times New Roman"/>
          <w:b w:val="0"/>
          <w:bCs w:val="0"/>
          <w:color w:val="auto"/>
          <w:sz w:val="28"/>
          <w:szCs w:val="28"/>
          <w:lang w:val="en-US" w:eastAsia="zh-CN"/>
        </w:rPr>
      </w:pPr>
      <w:r>
        <w:rPr>
          <w:rFonts w:hint="default" w:ascii="Times New Roman" w:hAnsi="Times New Roman" w:eastAsia="仿宋_GB2312" w:cs="Times New Roman"/>
          <w:b/>
          <w:bCs/>
          <w:color w:val="auto"/>
          <w:sz w:val="28"/>
          <w:szCs w:val="28"/>
          <w:lang w:val="en-US" w:eastAsia="zh-CN"/>
        </w:rPr>
        <w:t>病虫害防治</w:t>
      </w:r>
      <w:r>
        <w:rPr>
          <w:rFonts w:hint="eastAsia" w:eastAsia="仿宋_GB2312" w:cs="Times New Roman"/>
          <w:b/>
          <w:bCs/>
          <w:color w:val="auto"/>
          <w:sz w:val="28"/>
          <w:szCs w:val="28"/>
          <w:lang w:val="en-US" w:eastAsia="zh-CN"/>
        </w:rPr>
        <w:t xml:space="preserve">： </w:t>
      </w:r>
      <w:r>
        <w:rPr>
          <w:rFonts w:hint="default" w:ascii="Times New Roman" w:hAnsi="Times New Roman" w:eastAsia="仿宋_GB2312" w:cs="Times New Roman"/>
          <w:b w:val="0"/>
          <w:bCs w:val="0"/>
          <w:color w:val="auto"/>
          <w:sz w:val="28"/>
          <w:szCs w:val="28"/>
          <w:lang w:val="en-US" w:eastAsia="zh-CN"/>
        </w:rPr>
        <w:t>主要考虑</w:t>
      </w:r>
      <w:r>
        <w:rPr>
          <w:rFonts w:hint="eastAsia" w:eastAsia="仿宋_GB2312" w:cs="Times New Roman"/>
          <w:b w:val="0"/>
          <w:bCs w:val="0"/>
          <w:color w:val="auto"/>
          <w:sz w:val="28"/>
          <w:szCs w:val="28"/>
          <w:lang w:val="en-US" w:eastAsia="zh-CN"/>
        </w:rPr>
        <w:t>果蔗</w:t>
      </w:r>
      <w:r>
        <w:rPr>
          <w:rFonts w:hint="default" w:ascii="Times New Roman" w:hAnsi="Times New Roman" w:eastAsia="仿宋_GB2312" w:cs="Times New Roman"/>
          <w:b w:val="0"/>
          <w:bCs w:val="0"/>
          <w:color w:val="auto"/>
          <w:sz w:val="28"/>
          <w:szCs w:val="28"/>
          <w:lang w:val="en-US" w:eastAsia="zh-CN"/>
        </w:rPr>
        <w:t>主要</w:t>
      </w:r>
      <w:r>
        <w:rPr>
          <w:rFonts w:hint="eastAsia" w:eastAsia="仿宋_GB2312" w:cs="Times New Roman"/>
          <w:b w:val="0"/>
          <w:bCs w:val="0"/>
          <w:color w:val="auto"/>
          <w:sz w:val="28"/>
          <w:szCs w:val="28"/>
          <w:lang w:val="en-US" w:eastAsia="zh-CN"/>
        </w:rPr>
        <w:t>病虫鼠害为凤梨病、花叶病、宿根矮化病、梢腐病、叶斑病、赤条病、螟虫、蚜虫、蓟马、蔗龟、鼠害等；花生病虫害为叶斑病、锈病、白绢病、青枯病、根腐病、蚜虫、斜纹叶蛾。果蔗病虫害防治上</w:t>
      </w:r>
      <w:r>
        <w:rPr>
          <w:rFonts w:hint="default" w:ascii="Times New Roman" w:hAnsi="Times New Roman" w:eastAsia="仿宋_GB2312" w:cs="Times New Roman"/>
          <w:b w:val="0"/>
          <w:bCs w:val="0"/>
          <w:color w:val="auto"/>
          <w:sz w:val="28"/>
          <w:szCs w:val="28"/>
          <w:lang w:val="en-US" w:eastAsia="zh-CN"/>
        </w:rPr>
        <w:t>采取预防为主，</w:t>
      </w:r>
      <w:r>
        <w:rPr>
          <w:rFonts w:hint="eastAsia" w:eastAsia="仿宋_GB2312" w:cs="Times New Roman"/>
          <w:b w:val="0"/>
          <w:bCs w:val="0"/>
          <w:color w:val="auto"/>
          <w:sz w:val="28"/>
          <w:szCs w:val="28"/>
          <w:lang w:val="en-US" w:eastAsia="zh-CN"/>
        </w:rPr>
        <w:t>花生</w:t>
      </w:r>
      <w:r>
        <w:rPr>
          <w:rFonts w:hint="default" w:ascii="Times New Roman" w:hAnsi="Times New Roman" w:eastAsia="仿宋_GB2312" w:cs="Times New Roman"/>
          <w:b w:val="0"/>
          <w:bCs w:val="0"/>
          <w:color w:val="auto"/>
          <w:sz w:val="28"/>
          <w:szCs w:val="28"/>
          <w:lang w:val="en-US" w:eastAsia="zh-CN"/>
        </w:rPr>
        <w:t>农业防治和化学防治相结合的综合防治方针。</w:t>
      </w:r>
    </w:p>
    <w:p>
      <w:pPr>
        <w:spacing w:line="520" w:lineRule="exact"/>
        <w:ind w:firstLine="562" w:firstLineChars="200"/>
        <w:rPr>
          <w:rFonts w:hint="default" w:ascii="Times New Roman" w:hAnsi="Times New Roman" w:eastAsia="仿宋" w:cs="Times New Roman"/>
          <w:color w:val="auto"/>
          <w:sz w:val="28"/>
          <w:szCs w:val="28"/>
        </w:rPr>
      </w:pPr>
      <w:r>
        <w:rPr>
          <w:rFonts w:hint="default" w:ascii="Times New Roman" w:hAnsi="Times New Roman" w:eastAsia="仿宋_GB2312" w:cs="Times New Roman"/>
          <w:b/>
          <w:bCs/>
          <w:color w:val="auto"/>
          <w:sz w:val="28"/>
          <w:szCs w:val="28"/>
          <w:lang w:val="en-US" w:eastAsia="zh-CN"/>
        </w:rPr>
        <w:t>适时采收</w:t>
      </w:r>
      <w:r>
        <w:rPr>
          <w:rFonts w:hint="eastAsia" w:eastAsia="仿宋_GB2312" w:cs="Times New Roman"/>
          <w:b/>
          <w:bCs/>
          <w:color w:val="auto"/>
          <w:sz w:val="28"/>
          <w:szCs w:val="28"/>
          <w:lang w:val="en-US" w:eastAsia="zh-CN"/>
        </w:rPr>
        <w:t xml:space="preserve"> </w:t>
      </w:r>
      <w:r>
        <w:rPr>
          <w:rFonts w:hint="default" w:ascii="Times New Roman" w:hAnsi="Times New Roman" w:eastAsia="仿宋_GB2312" w:cs="Times New Roman"/>
          <w:b w:val="0"/>
          <w:bCs w:val="0"/>
          <w:color w:val="auto"/>
          <w:sz w:val="28"/>
          <w:szCs w:val="28"/>
          <w:lang w:val="en-US" w:eastAsia="zh-CN"/>
        </w:rPr>
        <w:t>主要考虑广西</w:t>
      </w:r>
      <w:r>
        <w:rPr>
          <w:rFonts w:hint="eastAsia" w:eastAsia="仿宋_GB2312" w:cs="Times New Roman"/>
          <w:b w:val="0"/>
          <w:bCs w:val="0"/>
          <w:color w:val="auto"/>
          <w:sz w:val="28"/>
          <w:szCs w:val="28"/>
          <w:lang w:val="en-US" w:eastAsia="zh-CN"/>
        </w:rPr>
        <w:t>果蔗</w:t>
      </w:r>
      <w:r>
        <w:rPr>
          <w:rFonts w:hint="default" w:ascii="Times New Roman" w:hAnsi="Times New Roman" w:eastAsia="仿宋_GB2312" w:cs="Times New Roman"/>
          <w:b w:val="0"/>
          <w:bCs w:val="0"/>
          <w:color w:val="auto"/>
          <w:sz w:val="28"/>
          <w:szCs w:val="28"/>
          <w:lang w:val="en-US" w:eastAsia="zh-CN"/>
        </w:rPr>
        <w:t>一般于田间蔗汁锤度达14%以上即可收获</w:t>
      </w:r>
      <w:r>
        <w:rPr>
          <w:rFonts w:hint="eastAsia" w:eastAsia="仿宋_GB2312" w:cs="Times New Roman"/>
          <w:b w:val="0"/>
          <w:bCs w:val="0"/>
          <w:color w:val="auto"/>
          <w:sz w:val="28"/>
          <w:szCs w:val="28"/>
          <w:lang w:val="en-US" w:eastAsia="zh-CN"/>
        </w:rPr>
        <w:t>，花生在成熟后，收获荚果后，花生秸秆直接压青还田。</w:t>
      </w:r>
      <w:r>
        <w:rPr>
          <w:rFonts w:hint="default" w:ascii="Times New Roman" w:hAnsi="Times New Roman" w:eastAsia="仿宋" w:cs="Times New Roman"/>
          <w:color w:val="auto"/>
          <w:sz w:val="28"/>
          <w:szCs w:val="28"/>
        </w:rPr>
        <w:t xml:space="preserve">                                                                                                                                                                                                                                                                                                                                                                                                                                                                                                                                                                                                                                                                                                                                        </w:t>
      </w:r>
    </w:p>
    <w:p>
      <w:pPr>
        <w:spacing w:line="520" w:lineRule="exact"/>
        <w:ind w:firstLine="560" w:firstLineChars="2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eastAsia="zh-CN"/>
        </w:rPr>
        <w:t>六</w:t>
      </w:r>
      <w:r>
        <w:rPr>
          <w:rFonts w:hint="default" w:ascii="Times New Roman" w:hAnsi="Times New Roman" w:eastAsia="黑体" w:cs="Times New Roman"/>
          <w:color w:val="auto"/>
          <w:sz w:val="28"/>
          <w:szCs w:val="28"/>
        </w:rPr>
        <w:t>、国内外同类标准制修订情况及与法律法规、强制性标准关系</w:t>
      </w:r>
    </w:p>
    <w:p>
      <w:pPr>
        <w:spacing w:line="520" w:lineRule="exact"/>
        <w:ind w:firstLine="560" w:firstLineChars="2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经查阅，</w:t>
      </w:r>
      <w:r>
        <w:rPr>
          <w:rFonts w:hint="eastAsia" w:eastAsia="仿宋_GB2312" w:cs="Times New Roman"/>
          <w:color w:val="auto"/>
          <w:sz w:val="28"/>
          <w:szCs w:val="28"/>
          <w:lang w:val="en-US" w:eastAsia="zh-CN"/>
        </w:rPr>
        <w:t>虽然2015年广西农科院经作所起草了《</w:t>
      </w:r>
      <w:r>
        <w:rPr>
          <w:rFonts w:hint="default" w:ascii="Times New Roman" w:hAnsi="Times New Roman" w:eastAsia="仿宋_GB2312" w:cs="Times New Roman"/>
          <w:color w:val="auto"/>
          <w:sz w:val="28"/>
          <w:szCs w:val="28"/>
          <w:lang w:val="en-US" w:eastAsia="zh-CN"/>
        </w:rPr>
        <w:t>甘蔗间作花生栽培技术规程</w:t>
      </w:r>
      <w:r>
        <w:rPr>
          <w:rFonts w:hint="eastAsia" w:eastAsia="仿宋_GB2312" w:cs="Times New Roman"/>
          <w:color w:val="auto"/>
          <w:sz w:val="28"/>
          <w:szCs w:val="28"/>
          <w:lang w:val="en-US" w:eastAsia="zh-CN"/>
        </w:rPr>
        <w:t>（DB 45/T 1210—2015）》的地方标准，但其标准主要是对糖料蔗间种花生进行了相应的规范。同时果蔗与糖料蔗在种植方法、施肥技术、灌溉方法存在较大差异，如果《</w:t>
      </w:r>
      <w:r>
        <w:rPr>
          <w:rFonts w:hint="default" w:ascii="Times New Roman" w:hAnsi="Times New Roman" w:eastAsia="仿宋_GB2312" w:cs="Times New Roman"/>
          <w:color w:val="auto"/>
          <w:sz w:val="28"/>
          <w:szCs w:val="28"/>
          <w:lang w:val="en-US" w:eastAsia="zh-CN"/>
        </w:rPr>
        <w:t>甘蔗间作花生栽培技术规程</w:t>
      </w:r>
      <w:r>
        <w:rPr>
          <w:rFonts w:hint="eastAsia" w:eastAsia="仿宋_GB2312" w:cs="Times New Roman"/>
          <w:color w:val="auto"/>
          <w:sz w:val="28"/>
          <w:szCs w:val="28"/>
          <w:lang w:val="en-US" w:eastAsia="zh-CN"/>
        </w:rPr>
        <w:t>（DB 45/T 1210—2015）》标准指导果蔗间种花生的生产实际，是不符合实际要求的，需要重新编制符合果蔗间种花生实际的相应标准与方法。</w:t>
      </w:r>
      <w:r>
        <w:rPr>
          <w:rFonts w:hint="default" w:ascii="Times New Roman" w:hAnsi="Times New Roman" w:eastAsia="仿宋_GB2312" w:cs="Times New Roman"/>
          <w:color w:val="auto"/>
          <w:sz w:val="28"/>
          <w:szCs w:val="28"/>
          <w:lang w:val="en-US" w:eastAsia="zh-CN"/>
        </w:rPr>
        <w:t>广西未制定有《</w:t>
      </w:r>
      <w:r>
        <w:rPr>
          <w:rFonts w:hint="eastAsia" w:eastAsia="仿宋_GB2312" w:cs="Times New Roman"/>
          <w:color w:val="auto"/>
          <w:sz w:val="28"/>
          <w:szCs w:val="28"/>
          <w:lang w:val="en-US" w:eastAsia="zh-CN"/>
        </w:rPr>
        <w:t>果蔗间种花生栽培</w:t>
      </w:r>
      <w:r>
        <w:rPr>
          <w:rFonts w:hint="default" w:ascii="Times New Roman" w:hAnsi="Times New Roman" w:eastAsia="仿宋_GB2312" w:cs="Times New Roman"/>
          <w:color w:val="auto"/>
          <w:sz w:val="28"/>
          <w:szCs w:val="28"/>
          <w:lang w:val="en-US" w:eastAsia="zh-CN"/>
        </w:rPr>
        <w:t>技术规程》</w:t>
      </w:r>
      <w:r>
        <w:rPr>
          <w:rFonts w:hint="eastAsia" w:eastAsia="仿宋_GB2312" w:cs="Times New Roman"/>
          <w:color w:val="auto"/>
          <w:sz w:val="28"/>
          <w:szCs w:val="28"/>
          <w:lang w:val="en-US" w:eastAsia="zh-CN"/>
        </w:rPr>
        <w:t>，</w:t>
      </w:r>
      <w:bookmarkStart w:id="0" w:name="_GoBack"/>
      <w:bookmarkEnd w:id="0"/>
      <w:r>
        <w:rPr>
          <w:rFonts w:hint="default" w:ascii="Times New Roman" w:hAnsi="Times New Roman" w:eastAsia="仿宋_GB2312" w:cs="Times New Roman"/>
          <w:color w:val="auto"/>
          <w:sz w:val="28"/>
          <w:szCs w:val="28"/>
          <w:lang w:val="en-US" w:eastAsia="zh-CN"/>
        </w:rPr>
        <w:t>根据</w:t>
      </w:r>
      <w:r>
        <w:rPr>
          <w:rFonts w:hint="eastAsia" w:eastAsia="仿宋_GB2312" w:cs="Times New Roman"/>
          <w:color w:val="auto"/>
          <w:sz w:val="28"/>
          <w:szCs w:val="28"/>
          <w:lang w:val="en-US" w:eastAsia="zh-CN"/>
        </w:rPr>
        <w:t>果蔗产业</w:t>
      </w:r>
      <w:r>
        <w:rPr>
          <w:rFonts w:hint="default" w:ascii="Times New Roman" w:hAnsi="Times New Roman" w:eastAsia="仿宋_GB2312" w:cs="Times New Roman"/>
          <w:color w:val="auto"/>
          <w:sz w:val="28"/>
          <w:szCs w:val="28"/>
          <w:lang w:val="en-US" w:eastAsia="zh-CN"/>
        </w:rPr>
        <w:t>要求，制定出一套适合广西</w:t>
      </w:r>
      <w:r>
        <w:rPr>
          <w:rFonts w:hint="eastAsia" w:eastAsia="仿宋_GB2312" w:cs="Times New Roman"/>
          <w:color w:val="auto"/>
          <w:sz w:val="28"/>
          <w:szCs w:val="28"/>
          <w:lang w:val="en-US" w:eastAsia="zh-CN"/>
        </w:rPr>
        <w:t>果蔗间种花生</w:t>
      </w:r>
      <w:r>
        <w:rPr>
          <w:rFonts w:hint="default" w:ascii="Times New Roman" w:hAnsi="Times New Roman" w:eastAsia="仿宋_GB2312" w:cs="Times New Roman"/>
          <w:color w:val="auto"/>
          <w:sz w:val="28"/>
          <w:szCs w:val="28"/>
          <w:lang w:val="en-US" w:eastAsia="zh-CN"/>
        </w:rPr>
        <w:t>的技术规程，为广西</w:t>
      </w:r>
      <w:r>
        <w:rPr>
          <w:rFonts w:hint="eastAsia" w:eastAsia="仿宋_GB2312" w:cs="Times New Roman"/>
          <w:color w:val="auto"/>
          <w:sz w:val="28"/>
          <w:szCs w:val="28"/>
          <w:lang w:val="en-US" w:eastAsia="zh-CN"/>
        </w:rPr>
        <w:t>果蔗间种花生</w:t>
      </w:r>
      <w:r>
        <w:rPr>
          <w:rFonts w:hint="default" w:ascii="Times New Roman" w:hAnsi="Times New Roman" w:eastAsia="仿宋_GB2312" w:cs="Times New Roman"/>
          <w:color w:val="auto"/>
          <w:sz w:val="28"/>
          <w:szCs w:val="28"/>
          <w:lang w:val="en-US" w:eastAsia="zh-CN"/>
        </w:rPr>
        <w:t>发展提供技术支撑很有必要。</w:t>
      </w:r>
    </w:p>
    <w:p>
      <w:pPr>
        <w:autoSpaceDE w:val="0"/>
        <w:autoSpaceDN w:val="0"/>
        <w:adjustRightInd w:val="0"/>
        <w:spacing w:before="156" w:beforeLines="50" w:after="156" w:afterLines="50" w:line="520" w:lineRule="exact"/>
        <w:jc w:val="left"/>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eastAsia="zh-CN"/>
        </w:rPr>
        <w:t>七</w:t>
      </w:r>
      <w:r>
        <w:rPr>
          <w:rFonts w:hint="default" w:ascii="Times New Roman" w:hAnsi="Times New Roman" w:eastAsia="黑体" w:cs="Times New Roman"/>
          <w:color w:val="auto"/>
          <w:sz w:val="28"/>
          <w:szCs w:val="28"/>
        </w:rPr>
        <w:t>、重大分歧意见的处理经过和依据</w:t>
      </w:r>
    </w:p>
    <w:p>
      <w:pPr>
        <w:spacing w:line="520" w:lineRule="exact"/>
        <w:ind w:firstLine="840" w:firstLineChars="300"/>
        <w:rPr>
          <w:rFonts w:hint="default" w:ascii="Times New Roman" w:hAnsi="Times New Roman" w:eastAsia="仿宋_GB2312" w:cs="Times New Roman"/>
          <w:color w:val="auto"/>
          <w:sz w:val="28"/>
          <w:szCs w:val="28"/>
          <w:lang w:val="en-US" w:eastAsia="zh-CN"/>
        </w:rPr>
      </w:pPr>
      <w:r>
        <w:rPr>
          <w:rFonts w:hint="default" w:ascii="Times New Roman" w:hAnsi="Times New Roman" w:eastAsia="仿宋_GB2312" w:cs="Times New Roman"/>
          <w:color w:val="auto"/>
          <w:sz w:val="28"/>
          <w:szCs w:val="28"/>
          <w:lang w:val="en-US" w:eastAsia="zh-CN"/>
        </w:rPr>
        <w:t>本文件研制过程中无重大分歧意见。</w:t>
      </w:r>
    </w:p>
    <w:p>
      <w:pPr>
        <w:spacing w:line="360" w:lineRule="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八、与有关的现行法律、法规和强制性标准的关系</w:t>
      </w:r>
    </w:p>
    <w:p>
      <w:pPr>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标准中所选择的相关标准都是我国目前已经颁布的，与有关的现行法律、法规和强制性标准没有冲突。</w:t>
      </w:r>
    </w:p>
    <w:p>
      <w:pPr>
        <w:spacing w:line="360" w:lineRule="auto"/>
        <w:ind w:firstLine="560" w:firstLineChars="200"/>
        <w:rPr>
          <w:rFonts w:hint="default" w:ascii="Times New Roman" w:hAnsi="Times New Roman" w:eastAsia="仿宋" w:cs="Times New Roman"/>
          <w:color w:val="auto"/>
          <w:sz w:val="28"/>
          <w:szCs w:val="28"/>
        </w:rPr>
      </w:pPr>
    </w:p>
    <w:p>
      <w:pPr>
        <w:tabs>
          <w:tab w:val="left" w:pos="2100"/>
        </w:tabs>
        <w:spacing w:line="360" w:lineRule="auto"/>
        <w:rPr>
          <w:rFonts w:hint="default" w:ascii="Times New Roman" w:hAnsi="Times New Roman" w:eastAsia="仿宋" w:cs="Times New Roman"/>
          <w:color w:val="auto"/>
          <w:sz w:val="28"/>
          <w:szCs w:val="28"/>
        </w:rPr>
      </w:pPr>
      <w:r>
        <w:rPr>
          <w:rFonts w:hint="eastAsia" w:ascii="Times New Roman" w:hAnsi="Times New Roman" w:eastAsia="仿宋" w:cs="Times New Roman"/>
          <w:b/>
          <w:color w:val="auto"/>
          <w:sz w:val="28"/>
          <w:szCs w:val="28"/>
          <w:lang w:eastAsia="zh-CN"/>
        </w:rPr>
        <w:t>九</w:t>
      </w:r>
      <w:r>
        <w:rPr>
          <w:rFonts w:hint="default" w:ascii="Times New Roman" w:hAnsi="Times New Roman" w:eastAsia="仿宋" w:cs="Times New Roman"/>
          <w:b/>
          <w:color w:val="auto"/>
          <w:sz w:val="28"/>
          <w:szCs w:val="28"/>
        </w:rPr>
        <w:t>、结束语</w:t>
      </w:r>
    </w:p>
    <w:p>
      <w:pPr>
        <w:spacing w:line="360" w:lineRule="auto"/>
        <w:ind w:firstLine="420" w:firstLineChars="15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《果蔗间种花生栽培技术规程》广西</w:t>
      </w:r>
      <w:r>
        <w:rPr>
          <w:rFonts w:hint="default" w:ascii="Times New Roman" w:hAnsi="Times New Roman" w:eastAsia="仿宋" w:cs="Times New Roman"/>
          <w:color w:val="auto"/>
          <w:sz w:val="28"/>
          <w:szCs w:val="28"/>
          <w:lang w:eastAsia="zh-CN"/>
        </w:rPr>
        <w:t>团体</w:t>
      </w:r>
      <w:r>
        <w:rPr>
          <w:rFonts w:hint="default" w:ascii="Times New Roman" w:hAnsi="Times New Roman" w:eastAsia="仿宋" w:cs="Times New Roman"/>
          <w:color w:val="auto"/>
          <w:sz w:val="28"/>
          <w:szCs w:val="28"/>
        </w:rPr>
        <w:t>标准是按国家标准化要求，在广西农业科学院农业资源与环境研究所的研究成果和应用数据的基础上，参考国内相关文献资料编写而成。由于目前生产者的标准化意识有待进一步提高，故建议标准发布实施后加强宣传、培训工作，本标准仍需根据实际情况及时加以修订和更新，以适应技术和生产发展的需要。建议本标准作为推荐性标准发布。</w:t>
      </w:r>
    </w:p>
    <w:p>
      <w:pPr>
        <w:spacing w:line="360" w:lineRule="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 xml:space="preserve">             </w:t>
      </w:r>
    </w:p>
    <w:p>
      <w:pPr>
        <w:spacing w:line="360" w:lineRule="auto"/>
        <w:ind w:firstLine="560" w:firstLineChars="200"/>
        <w:jc w:val="right"/>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《果蔗间种花生栽培技术规程》标准起草小组</w:t>
      </w:r>
    </w:p>
    <w:p>
      <w:pPr>
        <w:spacing w:line="360" w:lineRule="auto"/>
        <w:jc w:val="center"/>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 xml:space="preserve">                               </w:t>
      </w:r>
      <w:r>
        <w:rPr>
          <w:rFonts w:hint="default" w:ascii="Times New Roman" w:hAnsi="Times New Roman" w:eastAsia="仿宋" w:cs="Times New Roman"/>
          <w:color w:val="auto"/>
          <w:sz w:val="28"/>
          <w:szCs w:val="28"/>
          <w:lang w:val="en-US" w:eastAsia="zh-CN"/>
        </w:rPr>
        <w:t xml:space="preserve">              </w:t>
      </w:r>
      <w:r>
        <w:rPr>
          <w:rFonts w:hint="default" w:ascii="Times New Roman" w:hAnsi="Times New Roman" w:eastAsia="仿宋" w:cs="Times New Roman"/>
          <w:color w:val="auto"/>
          <w:sz w:val="28"/>
          <w:szCs w:val="28"/>
        </w:rPr>
        <w:t>20</w:t>
      </w:r>
      <w:r>
        <w:rPr>
          <w:rFonts w:hint="default" w:ascii="Times New Roman" w:hAnsi="Times New Roman" w:eastAsia="仿宋" w:cs="Times New Roman"/>
          <w:color w:val="auto"/>
          <w:sz w:val="28"/>
          <w:szCs w:val="28"/>
          <w:lang w:val="en-US" w:eastAsia="zh-CN"/>
        </w:rPr>
        <w:t>21</w:t>
      </w:r>
      <w:r>
        <w:rPr>
          <w:rFonts w:hint="default" w:ascii="Times New Roman" w:hAnsi="Times New Roman" w:eastAsia="仿宋" w:cs="Times New Roman"/>
          <w:color w:val="auto"/>
          <w:sz w:val="28"/>
          <w:szCs w:val="28"/>
        </w:rPr>
        <w:t>年</w:t>
      </w:r>
      <w:r>
        <w:rPr>
          <w:rFonts w:hint="default" w:ascii="Times New Roman" w:hAnsi="Times New Roman" w:eastAsia="仿宋" w:cs="Times New Roman"/>
          <w:color w:val="auto"/>
          <w:sz w:val="28"/>
          <w:szCs w:val="28"/>
          <w:lang w:val="en-US" w:eastAsia="zh-CN"/>
        </w:rPr>
        <w:t>6</w:t>
      </w:r>
      <w:r>
        <w:rPr>
          <w:rFonts w:hint="default" w:ascii="Times New Roman" w:hAnsi="Times New Roman" w:eastAsia="仿宋" w:cs="Times New Roman"/>
          <w:color w:val="auto"/>
          <w:sz w:val="28"/>
          <w:szCs w:val="28"/>
        </w:rPr>
        <w:t>月21日</w:t>
      </w:r>
    </w:p>
    <w:p>
      <w:pPr>
        <w:rPr>
          <w:rFonts w:hint="default" w:ascii="Times New Roman" w:hAnsi="Times New Roman" w:cs="Times New Roman"/>
          <w:color w:val="auto"/>
          <w:sz w:val="28"/>
          <w:szCs w:val="28"/>
        </w:rPr>
      </w:pPr>
    </w:p>
    <w:p>
      <w:pPr>
        <w:rPr>
          <w:rFonts w:hint="default" w:ascii="Times New Roman" w:hAnsi="Times New Roman" w:cs="Times New Roman"/>
          <w:color w:val="auto"/>
          <w:sz w:val="28"/>
          <w:szCs w:val="28"/>
        </w:rPr>
      </w:pPr>
    </w:p>
    <w:sectPr>
      <w:pgSz w:w="11906" w:h="16838"/>
      <w:pgMar w:top="1440" w:right="1646" w:bottom="1440" w:left="16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A14B6"/>
    <w:rsid w:val="05943A92"/>
    <w:rsid w:val="08FE77D0"/>
    <w:rsid w:val="0AD76B73"/>
    <w:rsid w:val="0E956A24"/>
    <w:rsid w:val="14D026B5"/>
    <w:rsid w:val="188B3775"/>
    <w:rsid w:val="1F4C1444"/>
    <w:rsid w:val="20047018"/>
    <w:rsid w:val="27A72314"/>
    <w:rsid w:val="28B45C87"/>
    <w:rsid w:val="2E1B6C18"/>
    <w:rsid w:val="2FE67CDE"/>
    <w:rsid w:val="362F2C97"/>
    <w:rsid w:val="37CB156C"/>
    <w:rsid w:val="38460773"/>
    <w:rsid w:val="4089477C"/>
    <w:rsid w:val="446D19BA"/>
    <w:rsid w:val="44E531ED"/>
    <w:rsid w:val="4634103B"/>
    <w:rsid w:val="4AD7753B"/>
    <w:rsid w:val="4BFE4F8B"/>
    <w:rsid w:val="4DAE7269"/>
    <w:rsid w:val="4EAB261C"/>
    <w:rsid w:val="50784A77"/>
    <w:rsid w:val="59B43712"/>
    <w:rsid w:val="5BC009D3"/>
    <w:rsid w:val="5D5E5773"/>
    <w:rsid w:val="5ED846F5"/>
    <w:rsid w:val="608107A4"/>
    <w:rsid w:val="60F41702"/>
    <w:rsid w:val="61117AFD"/>
    <w:rsid w:val="62B917E0"/>
    <w:rsid w:val="65991132"/>
    <w:rsid w:val="66A27097"/>
    <w:rsid w:val="6E6C559B"/>
    <w:rsid w:val="75051AF7"/>
    <w:rsid w:val="77084FE9"/>
    <w:rsid w:val="78E70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目次、标准名称标题"/>
    <w:basedOn w:val="1"/>
    <w:next w:val="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2021-06-21T02:11:00Z</dcterms:created>
  <dc:creator>Administrator</dc:creator>
  <cp:lastModifiedBy>向阳树</cp:lastModifiedBy>
  <dcterms:modified xsi:type="dcterms:W3CDTF">2021-06-23T02:45:00Z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C43E1960C7DD452CB2289DB2AF2ACC9B</vt:lpwstr>
  </property>
</Properties>
</file>